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AC" w:rsidRDefault="00D27DAC" w:rsidP="00D27DAC">
      <w:pPr>
        <w:jc w:val="center"/>
        <w:rPr>
          <w:sz w:val="36"/>
          <w:szCs w:val="36"/>
        </w:rPr>
      </w:pPr>
      <w:r w:rsidRPr="00D27DAC">
        <w:rPr>
          <w:sz w:val="36"/>
          <w:szCs w:val="36"/>
        </w:rPr>
        <w:t>SOCY498C—Introduction to Computing for Sociologists</w:t>
      </w:r>
    </w:p>
    <w:p w:rsidR="00087C37" w:rsidRPr="00D27DAC" w:rsidRDefault="00087C37" w:rsidP="00D27DAC">
      <w:pPr>
        <w:jc w:val="center"/>
        <w:rPr>
          <w:sz w:val="36"/>
          <w:szCs w:val="36"/>
        </w:rPr>
      </w:pPr>
      <w:r>
        <w:rPr>
          <w:sz w:val="36"/>
          <w:szCs w:val="36"/>
        </w:rPr>
        <w:t>Neustadtl</w:t>
      </w:r>
    </w:p>
    <w:p w:rsidR="00D27DAC" w:rsidRDefault="00123211" w:rsidP="00D27DAC">
      <w:pPr>
        <w:pStyle w:val="Heading1"/>
      </w:pPr>
      <w:r>
        <w:t xml:space="preserve">Regression Post-Estimation: </w:t>
      </w:r>
      <w:r w:rsidRPr="00123211">
        <w:rPr>
          <w:rFonts w:ascii="Lucida Console" w:hAnsi="Lucida Console"/>
        </w:rPr>
        <w:t>adjust</w:t>
      </w:r>
    </w:p>
    <w:p w:rsidR="00123211" w:rsidRDefault="00123211" w:rsidP="00D27DAC">
      <w:pPr>
        <w:ind w:firstLine="720"/>
      </w:pPr>
      <w:r>
        <w:t>After you have created a dataset, examined your variables, constructed and estimated a model, the real work begins</w:t>
      </w:r>
      <w:r w:rsidR="003C3835">
        <w:t xml:space="preserve">.  Stata has a number of </w:t>
      </w:r>
      <w:r w:rsidR="003C3835" w:rsidRPr="003C3835">
        <w:rPr>
          <w:i/>
        </w:rPr>
        <w:t>post-estimation</w:t>
      </w:r>
      <w:r w:rsidR="003C3835">
        <w:t xml:space="preserve"> commands that can be used to assess model a</w:t>
      </w:r>
      <w:r w:rsidR="003C3835">
        <w:t>s</w:t>
      </w:r>
      <w:r w:rsidR="003C3835">
        <w:t xml:space="preserve">sumptions as well as provide additional results to support your analysis.  One useful post-estimation command is </w:t>
      </w:r>
      <w:r w:rsidR="003C3835" w:rsidRPr="003C3835">
        <w:rPr>
          <w:rFonts w:ascii="Lucida Console" w:hAnsi="Lucida Console"/>
        </w:rPr>
        <w:t>adjust</w:t>
      </w:r>
      <w:r w:rsidR="003C3835">
        <w:t xml:space="preserve">.  In Stata version 11 </w:t>
      </w:r>
      <w:r w:rsidR="003C3835" w:rsidRPr="00123211">
        <w:rPr>
          <w:rFonts w:ascii="Lucida Console" w:hAnsi="Lucida Console"/>
        </w:rPr>
        <w:t>adjust</w:t>
      </w:r>
      <w:r w:rsidR="003C3835">
        <w:t xml:space="preserve"> has been replaced with </w:t>
      </w:r>
      <w:r w:rsidR="003C3835" w:rsidRPr="00123211">
        <w:rPr>
          <w:rFonts w:ascii="Lucida Console" w:hAnsi="Lucida Console"/>
        </w:rPr>
        <w:t>margins</w:t>
      </w:r>
      <w:r w:rsidR="003C3835">
        <w:t xml:space="preserve">, but </w:t>
      </w:r>
      <w:r w:rsidR="003C3835" w:rsidRPr="003C3835">
        <w:rPr>
          <w:rFonts w:ascii="Lucida Console" w:hAnsi="Lucida Console"/>
        </w:rPr>
        <w:t>adjust</w:t>
      </w:r>
      <w:r w:rsidR="003C3835">
        <w:t xml:space="preserve"> still works, for now.</w:t>
      </w:r>
    </w:p>
    <w:p w:rsidR="00123211" w:rsidRDefault="00123211" w:rsidP="00D27DAC">
      <w:pPr>
        <w:ind w:firstLine="720"/>
      </w:pPr>
    </w:p>
    <w:p w:rsidR="00434125" w:rsidRDefault="00123211" w:rsidP="00434125">
      <w:pPr>
        <w:spacing w:before="120" w:after="60"/>
      </w:pPr>
      <w:r>
        <w:rPr>
          <w:rFonts w:ascii="Lucida Console" w:hAnsi="Lucida Console"/>
        </w:rPr>
        <w:t>adjust</w:t>
      </w:r>
      <w:r w:rsidR="00434125">
        <w:t xml:space="preserve"> (</w:t>
      </w:r>
      <w:r w:rsidR="00434125" w:rsidRPr="009E7E33">
        <w:rPr>
          <w:rFonts w:ascii="Lucida Console" w:hAnsi="Lucida Console"/>
        </w:rPr>
        <w:t xml:space="preserve">help </w:t>
      </w:r>
      <w:r>
        <w:rPr>
          <w:rFonts w:ascii="Lucida Console" w:hAnsi="Lucida Console"/>
        </w:rPr>
        <w:t>adjust</w:t>
      </w:r>
      <w:r w:rsidR="00434125">
        <w:t>)</w:t>
      </w:r>
    </w:p>
    <w:p w:rsidR="00123211" w:rsidRDefault="00123211" w:rsidP="003C3835">
      <w:pPr>
        <w:numPr>
          <w:ilvl w:val="0"/>
          <w:numId w:val="1"/>
        </w:numPr>
        <w:tabs>
          <w:tab w:val="clear" w:pos="720"/>
          <w:tab w:val="num" w:pos="288"/>
        </w:tabs>
        <w:ind w:left="480"/>
      </w:pPr>
      <w:r>
        <w:t xml:space="preserve">After an estimation command, adjust provides adjusted predictions of </w:t>
      </w:r>
      <w:r w:rsidRPr="00123211">
        <w:rPr>
          <w:b/>
        </w:rPr>
        <w:t>xb</w:t>
      </w:r>
      <w:r>
        <w:t xml:space="preserve"> (the means in a linear-regression setting), probabilities (available after some estimation commands), or exponentiated l</w:t>
      </w:r>
      <w:r>
        <w:t>i</w:t>
      </w:r>
      <w:r>
        <w:t xml:space="preserve">near predictions.  The estimate is computed for each level of the </w:t>
      </w:r>
      <w:r w:rsidRPr="00123211">
        <w:rPr>
          <w:rFonts w:ascii="Lucida Console" w:hAnsi="Lucida Console"/>
        </w:rPr>
        <w:t>by()</w:t>
      </w:r>
      <w:r>
        <w:t xml:space="preserve"> variables, setting the v</w:t>
      </w:r>
      <w:r>
        <w:t>a</w:t>
      </w:r>
      <w:r>
        <w:t xml:space="preserve">riables specified in </w:t>
      </w:r>
      <w:r w:rsidRPr="00123211">
        <w:rPr>
          <w:rFonts w:ascii="Lucida Console" w:hAnsi="Lucida Console"/>
        </w:rPr>
        <w:t>[var[= #]...]</w:t>
      </w:r>
      <w:r>
        <w:t xml:space="preserve"> to their mean or to the specified number if the </w:t>
      </w:r>
      <w:r w:rsidRPr="00123211">
        <w:rPr>
          <w:rFonts w:ascii="Lucida Console" w:hAnsi="Lucida Console"/>
        </w:rPr>
        <w:t>= #</w:t>
      </w:r>
      <w:r>
        <w:t xml:space="preserve"> part is specified.  If </w:t>
      </w:r>
      <w:r w:rsidRPr="00123211">
        <w:rPr>
          <w:rFonts w:ascii="Lucida Console" w:hAnsi="Lucida Console"/>
        </w:rPr>
        <w:t>by()</w:t>
      </w:r>
      <w:r>
        <w:t xml:space="preserve"> is not specified, </w:t>
      </w:r>
      <w:r w:rsidRPr="00123211">
        <w:rPr>
          <w:rFonts w:ascii="Lucida Console" w:hAnsi="Lucida Console"/>
        </w:rPr>
        <w:t>adjust</w:t>
      </w:r>
      <w:r>
        <w:t xml:space="preserve"> produces results as if </w:t>
      </w:r>
      <w:r w:rsidRPr="00123211">
        <w:rPr>
          <w:rFonts w:ascii="Lucida Console" w:hAnsi="Lucida Console"/>
        </w:rPr>
        <w:t xml:space="preserve">by() </w:t>
      </w:r>
      <w:r>
        <w:t>defined one group.  V</w:t>
      </w:r>
      <w:r>
        <w:t>a</w:t>
      </w:r>
      <w:r>
        <w:t xml:space="preserve">riables used in the estimation command but not included in either the </w:t>
      </w:r>
      <w:r w:rsidRPr="00123211">
        <w:rPr>
          <w:rFonts w:ascii="Lucida Console" w:hAnsi="Lucida Console"/>
        </w:rPr>
        <w:t xml:space="preserve">by() </w:t>
      </w:r>
      <w:r>
        <w:t>variable list or the a</w:t>
      </w:r>
      <w:r>
        <w:t>d</w:t>
      </w:r>
      <w:r>
        <w:t xml:space="preserve">just variable list are left at their current values, observation by observation.  </w:t>
      </w:r>
    </w:p>
    <w:p w:rsidR="007A0F78" w:rsidRDefault="007A0F78" w:rsidP="007A0F78">
      <w:pPr>
        <w:numPr>
          <w:ilvl w:val="0"/>
          <w:numId w:val="1"/>
        </w:numPr>
        <w:tabs>
          <w:tab w:val="clear" w:pos="720"/>
          <w:tab w:val="num" w:pos="288"/>
        </w:tabs>
        <w:ind w:left="480"/>
      </w:pPr>
      <w:r>
        <w:t>There are many o</w:t>
      </w:r>
      <w:r w:rsidR="00BB08B9">
        <w:t>ptions including:</w:t>
      </w:r>
    </w:p>
    <w:p w:rsidR="007A0F78" w:rsidRDefault="007A0F78" w:rsidP="007A0F78">
      <w:pPr>
        <w:numPr>
          <w:ilvl w:val="1"/>
          <w:numId w:val="1"/>
        </w:numPr>
        <w:tabs>
          <w:tab w:val="clear" w:pos="1440"/>
          <w:tab w:val="num" w:pos="288"/>
          <w:tab w:val="num" w:pos="720"/>
        </w:tabs>
        <w:ind w:hanging="990"/>
      </w:pPr>
      <w:r w:rsidRPr="007A0F78">
        <w:rPr>
          <w:rFonts w:ascii="Lucida Console" w:hAnsi="Lucida Console"/>
        </w:rPr>
        <w:t>xb</w:t>
      </w:r>
      <w:r>
        <w:t xml:space="preserve"> (linear prediction; the default), </w:t>
      </w:r>
    </w:p>
    <w:p w:rsidR="007A0F78" w:rsidRDefault="007A0F78" w:rsidP="007A0F78">
      <w:pPr>
        <w:numPr>
          <w:ilvl w:val="1"/>
          <w:numId w:val="1"/>
        </w:numPr>
        <w:tabs>
          <w:tab w:val="clear" w:pos="1440"/>
          <w:tab w:val="num" w:pos="288"/>
          <w:tab w:val="num" w:pos="720"/>
        </w:tabs>
        <w:ind w:hanging="990"/>
      </w:pPr>
      <w:r w:rsidRPr="007A0F78">
        <w:rPr>
          <w:rFonts w:ascii="Lucida Console" w:hAnsi="Lucida Console"/>
        </w:rPr>
        <w:t>se</w:t>
      </w:r>
      <w:r>
        <w:t xml:space="preserve"> (display standard error of the prediction), </w:t>
      </w:r>
    </w:p>
    <w:p w:rsidR="007A0F78" w:rsidRDefault="007A0F78" w:rsidP="007A0F78">
      <w:pPr>
        <w:numPr>
          <w:ilvl w:val="1"/>
          <w:numId w:val="1"/>
        </w:numPr>
        <w:tabs>
          <w:tab w:val="clear" w:pos="1440"/>
          <w:tab w:val="num" w:pos="288"/>
          <w:tab w:val="num" w:pos="720"/>
        </w:tabs>
        <w:ind w:hanging="990"/>
      </w:pPr>
      <w:r w:rsidRPr="007A0F78">
        <w:rPr>
          <w:rFonts w:ascii="Lucida Console" w:hAnsi="Lucida Console"/>
        </w:rPr>
        <w:t>stdf</w:t>
      </w:r>
      <w:r>
        <w:t xml:space="preserve"> (display standard error of the forecast), </w:t>
      </w:r>
    </w:p>
    <w:p w:rsidR="007A0F78" w:rsidRDefault="007A0F78" w:rsidP="007A0F78">
      <w:pPr>
        <w:numPr>
          <w:ilvl w:val="1"/>
          <w:numId w:val="1"/>
        </w:numPr>
        <w:tabs>
          <w:tab w:val="clear" w:pos="1440"/>
          <w:tab w:val="num" w:pos="288"/>
          <w:tab w:val="num" w:pos="720"/>
        </w:tabs>
        <w:ind w:hanging="990"/>
      </w:pPr>
      <w:r w:rsidRPr="007A0F78">
        <w:rPr>
          <w:rFonts w:ascii="Lucida Console" w:hAnsi="Lucida Console"/>
        </w:rPr>
        <w:t>ci</w:t>
      </w:r>
      <w:r>
        <w:t xml:space="preserve"> (display confidence or prediction intervals), and </w:t>
      </w:r>
    </w:p>
    <w:p w:rsidR="007A0F78" w:rsidRDefault="007A0F78" w:rsidP="007A0F78">
      <w:pPr>
        <w:numPr>
          <w:ilvl w:val="1"/>
          <w:numId w:val="1"/>
        </w:numPr>
        <w:tabs>
          <w:tab w:val="clear" w:pos="1440"/>
          <w:tab w:val="num" w:pos="288"/>
          <w:tab w:val="num" w:pos="720"/>
        </w:tabs>
        <w:ind w:hanging="990"/>
      </w:pPr>
      <w:r>
        <w:t>l</w:t>
      </w:r>
      <w:r w:rsidRPr="007A0F78">
        <w:rPr>
          <w:rFonts w:ascii="Lucida Console" w:hAnsi="Lucida Console"/>
        </w:rPr>
        <w:t xml:space="preserve">evel(#) </w:t>
      </w:r>
      <w:r>
        <w:t>(set confidence level).</w:t>
      </w:r>
    </w:p>
    <w:p w:rsidR="00B5583F" w:rsidRDefault="00B5583F" w:rsidP="00B5583F">
      <w:pPr>
        <w:pStyle w:val="Heading2"/>
      </w:pPr>
      <w:r>
        <w:t>Creating the Dataset</w:t>
      </w:r>
    </w:p>
    <w:p w:rsidR="00B5583F" w:rsidRPr="00B5583F" w:rsidRDefault="003C3835" w:rsidP="00713773">
      <w:pPr>
        <w:spacing w:after="120"/>
        <w:ind w:firstLine="720"/>
      </w:pPr>
      <w:r>
        <w:t>Assuming that you have downloaded the GSS subset data file (</w:t>
      </w:r>
      <w:r w:rsidRPr="003C3835">
        <w:t>GSS-98-08.dta</w:t>
      </w:r>
      <w:r>
        <w:t>) from the course Web page and placed it in a directory called “C:\data” t</w:t>
      </w:r>
      <w:r w:rsidR="00B5583F">
        <w:t xml:space="preserve">he following program </w:t>
      </w:r>
      <w:r>
        <w:t xml:space="preserve">creates a dataset used for these examples.  You will probably need to make some changes to reflect </w:t>
      </w:r>
      <w:r w:rsidR="00BB08B9">
        <w:t xml:space="preserve">how </w:t>
      </w:r>
      <w:r>
        <w:t>your computer</w:t>
      </w:r>
      <w:r w:rsidR="00BB08B9">
        <w:t xml:space="preserve"> is setup</w:t>
      </w:r>
      <w:r>
        <w:t>.</w:t>
      </w:r>
    </w:p>
    <w:tbl>
      <w:tblPr>
        <w:tblStyle w:val="TableGrid"/>
        <w:tblW w:w="0" w:type="auto"/>
        <w:jc w:val="center"/>
        <w:tblLook w:val="01E0"/>
      </w:tblPr>
      <w:tblGrid>
        <w:gridCol w:w="8895"/>
      </w:tblGrid>
      <w:tr w:rsidR="00B5583F" w:rsidRPr="00A24755" w:rsidTr="00B5583F">
        <w:trPr>
          <w:jc w:val="center"/>
        </w:trPr>
        <w:tc>
          <w:tcPr>
            <w:tcW w:w="0" w:type="auto"/>
          </w:tcPr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before="12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/* Cr</w:t>
            </w:r>
            <w:r>
              <w:rPr>
                <w:rFonts w:ascii="Lucida Console" w:hAnsi="Lucida Console" w:cs="Courier New"/>
                <w:sz w:val="20"/>
                <w:szCs w:val="20"/>
              </w:rPr>
              <w:t>e</w:t>
            </w:r>
            <w:r w:rsidRPr="003C3835">
              <w:rPr>
                <w:rFonts w:ascii="Lucida Console" w:hAnsi="Lucida Console" w:cs="Courier New"/>
                <w:sz w:val="20"/>
                <w:szCs w:val="20"/>
              </w:rPr>
              <w:t>ate subset of the GSS data for this example */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#delimit ;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 xml:space="preserve">use year 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 xml:space="preserve">    prestg80 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>
              <w:rPr>
                <w:rFonts w:ascii="Lucida Console" w:hAnsi="Lucida Console" w:cs="Courier New"/>
                <w:sz w:val="20"/>
                <w:szCs w:val="20"/>
              </w:rPr>
              <w:t xml:space="preserve">    </w:t>
            </w:r>
            <w:r w:rsidRPr="003C3835">
              <w:rPr>
                <w:rFonts w:ascii="Lucida Console" w:hAnsi="Lucida Console" w:cs="Courier New"/>
                <w:sz w:val="20"/>
                <w:szCs w:val="20"/>
              </w:rPr>
              <w:t xml:space="preserve">educ 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>
              <w:rPr>
                <w:rFonts w:ascii="Lucida Console" w:hAnsi="Lucida Console" w:cs="Courier New"/>
                <w:sz w:val="20"/>
                <w:szCs w:val="20"/>
              </w:rPr>
              <w:t xml:space="preserve">    </w:t>
            </w:r>
            <w:r w:rsidRPr="003C3835">
              <w:rPr>
                <w:rFonts w:ascii="Lucida Console" w:hAnsi="Lucida Console" w:cs="Courier New"/>
                <w:sz w:val="20"/>
                <w:szCs w:val="20"/>
              </w:rPr>
              <w:t xml:space="preserve">age 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>
              <w:rPr>
                <w:rFonts w:ascii="Lucida Console" w:hAnsi="Lucida Console" w:cs="Courier New"/>
                <w:sz w:val="20"/>
                <w:szCs w:val="20"/>
              </w:rPr>
              <w:t xml:space="preserve">    </w:t>
            </w:r>
            <w:r w:rsidRPr="003C3835">
              <w:rPr>
                <w:rFonts w:ascii="Lucida Console" w:hAnsi="Lucida Console" w:cs="Courier New"/>
                <w:sz w:val="20"/>
                <w:szCs w:val="20"/>
              </w:rPr>
              <w:t xml:space="preserve">sex 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>
              <w:rPr>
                <w:rFonts w:ascii="Lucida Console" w:hAnsi="Lucida Console" w:cs="Courier New"/>
                <w:sz w:val="20"/>
                <w:szCs w:val="20"/>
              </w:rPr>
              <w:t xml:space="preserve">    </w:t>
            </w:r>
            <w:r w:rsidRPr="003C3835">
              <w:rPr>
                <w:rFonts w:ascii="Lucida Console" w:hAnsi="Lucida Console" w:cs="Courier New"/>
                <w:sz w:val="20"/>
                <w:szCs w:val="20"/>
              </w:rPr>
              <w:t xml:space="preserve">race 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>
              <w:rPr>
                <w:rFonts w:ascii="Lucida Console" w:hAnsi="Lucida Console" w:cs="Courier New"/>
                <w:sz w:val="20"/>
                <w:szCs w:val="20"/>
              </w:rPr>
              <w:t xml:space="preserve">    </w:t>
            </w:r>
            <w:r w:rsidRPr="003C3835">
              <w:rPr>
                <w:rFonts w:ascii="Lucida Console" w:hAnsi="Lucida Console" w:cs="Courier New"/>
                <w:sz w:val="20"/>
                <w:szCs w:val="20"/>
              </w:rPr>
              <w:t>marital using "C:\data\GSS-98-08.dta" if year==2008 &amp; race&lt;3, clear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;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#delimit cr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/* Create 0/1 indicator variable */</w:t>
            </w:r>
          </w:p>
          <w:p w:rsidR="003C3835" w:rsidRPr="003C383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re</w:t>
            </w:r>
            <w:r w:rsidR="007075E0">
              <w:rPr>
                <w:rFonts w:ascii="Lucida Console" w:hAnsi="Lucida Console" w:cs="Courier New"/>
                <w:sz w:val="20"/>
                <w:szCs w:val="20"/>
              </w:rPr>
              <w:t>name sex female</w:t>
            </w:r>
          </w:p>
          <w:p w:rsidR="003C3835" w:rsidRPr="003C3835" w:rsidRDefault="007075E0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ind w:left="49" w:right="73"/>
              <w:rPr>
                <w:rFonts w:ascii="Lucida Console" w:hAnsi="Lucida Console" w:cs="Courier New"/>
                <w:sz w:val="20"/>
                <w:szCs w:val="20"/>
              </w:rPr>
            </w:pPr>
            <w:r>
              <w:rPr>
                <w:rFonts w:ascii="Lucida Console" w:hAnsi="Lucida Console" w:cs="Courier New"/>
                <w:sz w:val="20"/>
                <w:szCs w:val="20"/>
              </w:rPr>
              <w:t xml:space="preserve">rename race black </w:t>
            </w:r>
          </w:p>
          <w:p w:rsidR="00B5583F" w:rsidRPr="00A24755" w:rsidRDefault="003C3835" w:rsidP="007075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120"/>
              <w:ind w:left="49" w:right="73"/>
              <w:rPr>
                <w:rFonts w:ascii="Courier New" w:hAnsi="Courier New" w:cs="Courier New"/>
                <w:sz w:val="20"/>
                <w:szCs w:val="20"/>
              </w:rPr>
            </w:pPr>
            <w:r w:rsidRPr="003C3835">
              <w:rPr>
                <w:rFonts w:ascii="Lucida Console" w:hAnsi="Lucida Console" w:cs="Courier New"/>
                <w:sz w:val="20"/>
                <w:szCs w:val="20"/>
              </w:rPr>
              <w:t>drop year</w:t>
            </w:r>
          </w:p>
        </w:tc>
      </w:tr>
    </w:tbl>
    <w:p w:rsidR="00B96BDD" w:rsidRDefault="00B96BDD" w:rsidP="00713773">
      <w:pPr>
        <w:spacing w:before="120" w:after="120"/>
        <w:ind w:firstLine="720"/>
      </w:pPr>
    </w:p>
    <w:p w:rsidR="00B96BDD" w:rsidRDefault="00B96BDD">
      <w:r>
        <w:br w:type="page"/>
      </w:r>
    </w:p>
    <w:p w:rsidR="002779C1" w:rsidRDefault="003C3835" w:rsidP="00713773">
      <w:pPr>
        <w:spacing w:before="120" w:after="120"/>
        <w:ind w:firstLine="720"/>
      </w:pPr>
      <w:r>
        <w:lastRenderedPageBreak/>
        <w:t xml:space="preserve">Now, we can </w:t>
      </w:r>
      <w:r w:rsidR="00B96BDD">
        <w:t xml:space="preserve">1) </w:t>
      </w:r>
      <w:r>
        <w:t xml:space="preserve">estimate our regression model, </w:t>
      </w:r>
      <w:r w:rsidR="00B96BDD">
        <w:t xml:space="preserve">2) </w:t>
      </w:r>
      <w:r>
        <w:t xml:space="preserve">create a new variable </w:t>
      </w:r>
      <w:r w:rsidR="007075E0">
        <w:t>containing</w:t>
      </w:r>
      <w:r>
        <w:t xml:space="preserve"> the predicted values for each </w:t>
      </w:r>
      <w:r w:rsidR="00A279C7">
        <w:t xml:space="preserve">observation </w:t>
      </w:r>
      <w:r w:rsidRPr="003C3835">
        <w:rPr>
          <w:position w:val="-18"/>
        </w:rPr>
        <w:object w:dxaOrig="4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24.4pt" o:ole="">
            <v:imagedata r:id="rId7" o:title=""/>
          </v:shape>
          <o:OLEObject Type="Embed" ProgID="Equation.DSMT4" ShapeID="_x0000_i1025" DrawAspect="Content" ObjectID="_1329999227" r:id="rId8"/>
        </w:object>
      </w:r>
      <w:r>
        <w:t xml:space="preserve">, and </w:t>
      </w:r>
      <w:r w:rsidR="00B96BDD">
        <w:t xml:space="preserve">3) </w:t>
      </w:r>
      <w:r>
        <w:t xml:space="preserve">examine </w:t>
      </w:r>
      <w:r w:rsidR="009345EC">
        <w:t xml:space="preserve">the predicted values.  To estimate this model I used the </w:t>
      </w:r>
      <w:r w:rsidR="009345EC" w:rsidRPr="00713773">
        <w:rPr>
          <w:rFonts w:ascii="Lucida Console" w:hAnsi="Lucida Console"/>
        </w:rPr>
        <w:t>xi:</w:t>
      </w:r>
      <w:r w:rsidR="009345EC">
        <w:t xml:space="preserve"> prefix command to create dummy variables.  </w:t>
      </w:r>
      <w:r w:rsidR="00713773">
        <w:t xml:space="preserve">This is a great Stata shortcut for working with dummy variables and interaction terms in regression models.  </w:t>
      </w:r>
      <w:r w:rsidR="009345EC">
        <w:t xml:space="preserve">(see </w:t>
      </w:r>
      <w:r w:rsidR="009345EC" w:rsidRPr="009345EC">
        <w:rPr>
          <w:rFonts w:ascii="Lucida Console" w:hAnsi="Lucida Console"/>
        </w:rPr>
        <w:t>help prefix</w:t>
      </w:r>
      <w:r w:rsidR="009345EC">
        <w:t xml:space="preserve"> or </w:t>
      </w:r>
      <w:r w:rsidR="009345EC" w:rsidRPr="009345EC">
        <w:rPr>
          <w:rFonts w:ascii="Lucida Console" w:hAnsi="Lucida Console"/>
        </w:rPr>
        <w:t>help xi</w:t>
      </w:r>
      <w:r w:rsidR="009345EC">
        <w:t xml:space="preserve">).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6"/>
      </w:tblGrid>
      <w:tr w:rsidR="00AD1D81" w:rsidTr="00AD1D81">
        <w:trPr>
          <w:jc w:val="center"/>
        </w:trPr>
        <w:tc>
          <w:tcPr>
            <w:tcW w:w="7706" w:type="dxa"/>
          </w:tcPr>
          <w:p w:rsidR="00AD1D81" w:rsidRDefault="00AD1D81" w:rsidP="00563827">
            <w:pPr>
              <w:pStyle w:val="Heading2"/>
            </w:pPr>
            <w:r>
              <w:t>Figure 1.</w:t>
            </w:r>
          </w:p>
        </w:tc>
      </w:tr>
      <w:tr w:rsidR="00AD1D81" w:rsidTr="00AD1D81">
        <w:trPr>
          <w:jc w:val="center"/>
        </w:trPr>
        <w:tc>
          <w:tcPr>
            <w:tcW w:w="7706" w:type="dxa"/>
          </w:tcPr>
          <w:p w:rsidR="00AD1D81" w:rsidRDefault="00614B65" w:rsidP="00AD1D81">
            <w:r>
              <w:rPr>
                <w:noProof/>
              </w:rPr>
              <w:drawing>
                <wp:inline distT="0" distB="0" distL="0" distR="0">
                  <wp:extent cx="5599024" cy="2909649"/>
                  <wp:effectExtent l="19050" t="0" r="1676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9742" cy="2910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C1" w:rsidRDefault="002779C1" w:rsidP="00713773">
      <w:pPr>
        <w:spacing w:before="120" w:after="120"/>
        <w:ind w:firstLine="720"/>
      </w:pPr>
      <w:r>
        <w:t>The variables in this model collectively explain approximately 28% of the variation in occup</w:t>
      </w:r>
      <w:r>
        <w:t>a</w:t>
      </w:r>
      <w:r>
        <w:t>tional prestige.  All of the independent measures are statistically significant (</w:t>
      </w:r>
      <w:r w:rsidRPr="002779C1">
        <w:rPr>
          <w:i/>
        </w:rPr>
        <w:t>p</w:t>
      </w:r>
      <w:r>
        <w:t>&lt;0.05) except for respo</w:t>
      </w:r>
      <w:r>
        <w:t>n</w:t>
      </w:r>
      <w:r>
        <w:t xml:space="preserve">dent </w:t>
      </w:r>
      <w:r w:rsidR="003C3791">
        <w:t xml:space="preserve">gender and </w:t>
      </w:r>
      <w:r>
        <w:t>race.</w:t>
      </w:r>
    </w:p>
    <w:p w:rsidR="00713773" w:rsidRDefault="00614B65" w:rsidP="00BB08B9">
      <w:pPr>
        <w:spacing w:before="120" w:after="120"/>
        <w:ind w:firstLine="720"/>
      </w:pPr>
      <w:r>
        <w:t xml:space="preserve">What does the </w:t>
      </w:r>
      <w:r w:rsidRPr="00614B65">
        <w:rPr>
          <w:rFonts w:ascii="Lucida Console" w:hAnsi="Lucida Console"/>
        </w:rPr>
        <w:t>keep</w:t>
      </w:r>
      <w:r>
        <w:t xml:space="preserve"> command in Figure 1 do?  </w:t>
      </w:r>
      <w:r w:rsidR="00BB08B9">
        <w:t xml:space="preserve">For the rest of my analysis I only want to analyze observations that were used in my model, i.e. all cases with complete data for all variables.  There are many ways to do this but I will use the </w:t>
      </w:r>
      <w:r w:rsidR="00BB08B9" w:rsidRPr="00BB08B9">
        <w:rPr>
          <w:rFonts w:ascii="Lucida Console" w:hAnsi="Lucida Console"/>
        </w:rPr>
        <w:t>keep</w:t>
      </w:r>
      <w:r w:rsidR="00BB08B9">
        <w:t xml:space="preserve"> command with </w:t>
      </w:r>
      <w:r w:rsidR="00BB08B9" w:rsidRPr="00BB08B9">
        <w:rPr>
          <w:rFonts w:ascii="Lucida Console" w:hAnsi="Lucida Console"/>
        </w:rPr>
        <w:t>e(sample)</w:t>
      </w:r>
      <w:r w:rsidR="00BB08B9">
        <w:t xml:space="preserve">.  </w:t>
      </w:r>
      <w:r w:rsidR="00713773">
        <w:t xml:space="preserve">All estimation commands </w:t>
      </w:r>
      <w:r w:rsidR="000E7089">
        <w:t xml:space="preserve">like </w:t>
      </w:r>
      <w:r w:rsidR="000E7089" w:rsidRPr="000E7089">
        <w:rPr>
          <w:rFonts w:ascii="Lucida Console" w:hAnsi="Lucida Console"/>
        </w:rPr>
        <w:t>regress</w:t>
      </w:r>
      <w:r w:rsidR="000E7089">
        <w:t xml:space="preserve"> </w:t>
      </w:r>
      <w:r w:rsidR="00713773">
        <w:t xml:space="preserve">save </w:t>
      </w:r>
      <w:r w:rsidR="000E7089">
        <w:t xml:space="preserve">something called </w:t>
      </w:r>
      <w:r w:rsidR="00713773" w:rsidRPr="000E7089">
        <w:rPr>
          <w:rFonts w:ascii="Lucida Console" w:hAnsi="Lucida Console"/>
        </w:rPr>
        <w:t>e(sample)</w:t>
      </w:r>
      <w:r w:rsidR="00B96BDD">
        <w:rPr>
          <w:rFonts w:ascii="Lucida Console" w:hAnsi="Lucida Console"/>
        </w:rPr>
        <w:t xml:space="preserve"> </w:t>
      </w:r>
      <w:r w:rsidR="00B96BDD" w:rsidRPr="00B96BDD">
        <w:t xml:space="preserve">that </w:t>
      </w:r>
      <w:r w:rsidR="00713773">
        <w:t>indicat</w:t>
      </w:r>
      <w:r w:rsidR="00B96BDD">
        <w:t>e</w:t>
      </w:r>
      <w:r w:rsidR="00713773">
        <w:t xml:space="preserve"> </w:t>
      </w:r>
      <w:r w:rsidR="000E7089">
        <w:t xml:space="preserve">with 0’s and 1’s </w:t>
      </w:r>
      <w:r w:rsidR="00713773">
        <w:t xml:space="preserve">which observations were used in the </w:t>
      </w:r>
      <w:r w:rsidR="00B96BDD">
        <w:t xml:space="preserve">last </w:t>
      </w:r>
      <w:r w:rsidR="00713773">
        <w:t xml:space="preserve">estimation.  </w:t>
      </w:r>
      <w:r w:rsidR="00B96BDD">
        <w:t>A v</w:t>
      </w:r>
      <w:r w:rsidR="00BB08B9">
        <w:t xml:space="preserve">alues of 1 </w:t>
      </w:r>
      <w:r w:rsidR="00B96BDD">
        <w:t xml:space="preserve">means the </w:t>
      </w:r>
      <w:r w:rsidR="00BB08B9">
        <w:t xml:space="preserve">observation </w:t>
      </w:r>
      <w:r w:rsidR="00B96BDD">
        <w:t xml:space="preserve">was </w:t>
      </w:r>
      <w:r w:rsidR="00BB08B9">
        <w:t xml:space="preserve">used in the last estimation (i.e. no missing data) and </w:t>
      </w:r>
      <w:r w:rsidR="00B96BDD">
        <w:t xml:space="preserve">a </w:t>
      </w:r>
      <w:r w:rsidR="00BB08B9">
        <w:t>value</w:t>
      </w:r>
      <w:r w:rsidR="00B96BDD">
        <w:t xml:space="preserve"> </w:t>
      </w:r>
      <w:r w:rsidR="00BB08B9">
        <w:t xml:space="preserve">of 0 </w:t>
      </w:r>
      <w:r w:rsidR="00B96BDD">
        <w:t xml:space="preserve">means the </w:t>
      </w:r>
      <w:r w:rsidR="00BB08B9">
        <w:t xml:space="preserve">observation </w:t>
      </w:r>
      <w:r w:rsidR="00B96BDD">
        <w:t xml:space="preserve">was </w:t>
      </w:r>
      <w:r w:rsidR="00BB08B9">
        <w:t xml:space="preserve">excluded from the model due to missing data (i.e. </w:t>
      </w:r>
      <w:r w:rsidR="00BB08B9" w:rsidRPr="00BB08B9">
        <w:t>missing data on at least one variable</w:t>
      </w:r>
      <w:r w:rsidR="00BB08B9">
        <w:t xml:space="preserve">).  </w:t>
      </w:r>
      <w:r w:rsidR="00713773">
        <w:t>This can then be used with almost any Stata command after estimation to restrict that command to the estimation sample</w:t>
      </w:r>
      <w:r w:rsidR="000E7089">
        <w:t xml:space="preserve"> (see </w:t>
      </w:r>
      <w:r w:rsidR="000E7089" w:rsidRPr="000E7089">
        <w:rPr>
          <w:rFonts w:ascii="Lucida Console" w:hAnsi="Lucida Console"/>
        </w:rPr>
        <w:t>help postest</w:t>
      </w:r>
      <w:r w:rsidR="000E7089">
        <w:t>)</w:t>
      </w:r>
      <w:r w:rsidR="00713773">
        <w:t>.</w:t>
      </w:r>
      <w:r w:rsidR="000E7089">
        <w:t xml:space="preserve">  </w:t>
      </w:r>
    </w:p>
    <w:p w:rsidR="002779C1" w:rsidRDefault="00BB08B9" w:rsidP="00BB08B9">
      <w:pPr>
        <w:spacing w:before="120" w:after="120"/>
        <w:ind w:firstLine="720"/>
        <w:rPr>
          <w:rFonts w:ascii="Lucida Console" w:hAnsi="Lucida Console"/>
        </w:rPr>
      </w:pPr>
      <w:r>
        <w:t xml:space="preserve">Combining this with </w:t>
      </w:r>
      <w:r w:rsidRPr="00B96BDD">
        <w:rPr>
          <w:rFonts w:ascii="Lucida Console" w:hAnsi="Lucida Console"/>
        </w:rPr>
        <w:t>keep</w:t>
      </w:r>
      <w:r>
        <w:t xml:space="preserve"> I can isolate the two classes of observations—</w:t>
      </w:r>
      <w:r w:rsidR="00B96BDD">
        <w:t xml:space="preserve">those </w:t>
      </w:r>
      <w:r>
        <w:t xml:space="preserve">included in the model or excluded from the model.  </w:t>
      </w:r>
      <w:r w:rsidR="002779C1">
        <w:t xml:space="preserve">The following Stata commands are equivalent ways to keep (or drop) cases used (or not used) in the estimated model: </w:t>
      </w:r>
      <w:r w:rsidR="00713773">
        <w:rPr>
          <w:rFonts w:ascii="Lucida Console" w:hAnsi="Lucida Console"/>
        </w:rPr>
        <w:t xml:space="preserve">keep </w:t>
      </w:r>
      <w:r w:rsidR="002779C1" w:rsidRPr="002779C1">
        <w:rPr>
          <w:rFonts w:ascii="Lucida Console" w:hAnsi="Lucida Console"/>
        </w:rPr>
        <w:t>if e(sample)</w:t>
      </w:r>
      <w:r w:rsidR="002779C1">
        <w:t xml:space="preserve"> or </w:t>
      </w:r>
      <w:r w:rsidR="002779C1" w:rsidRPr="002779C1">
        <w:rPr>
          <w:rFonts w:ascii="Lucida Console" w:hAnsi="Lucida Console"/>
        </w:rPr>
        <w:t>drop if !e(sample)</w:t>
      </w:r>
    </w:p>
    <w:p w:rsidR="00B96BDD" w:rsidRDefault="0032621B" w:rsidP="00BB08B9">
      <w:pPr>
        <w:spacing w:before="120" w:after="120"/>
        <w:ind w:firstLine="720"/>
      </w:pPr>
      <w:r>
        <w:t>We will use</w:t>
      </w:r>
      <w:r w:rsidRPr="0032621B">
        <w:rPr>
          <w:rFonts w:ascii="Lucida Console" w:hAnsi="Lucida Console"/>
        </w:rPr>
        <w:t xml:space="preserve"> adjust </w:t>
      </w:r>
      <w:r>
        <w:t xml:space="preserve">to look at the expected values or means of the predicted values so we need to create this variable.  There are many ways to create predicted values and I will show you three just so you learn a little more about Stata.  </w:t>
      </w:r>
    </w:p>
    <w:p w:rsidR="0032621B" w:rsidRDefault="0032621B" w:rsidP="00BB08B9">
      <w:pPr>
        <w:spacing w:before="120" w:after="120"/>
        <w:ind w:firstLine="720"/>
      </w:pPr>
      <w:r>
        <w:t xml:space="preserve">Method one generates </w:t>
      </w:r>
      <w:r w:rsidRPr="0032621B">
        <w:rPr>
          <w:position w:val="-4"/>
        </w:rPr>
        <w:object w:dxaOrig="220" w:dyaOrig="320">
          <v:shape id="_x0000_i1026" type="#_x0000_t75" style="width:11.25pt;height:16.3pt" o:ole="">
            <v:imagedata r:id="rId10" o:title=""/>
          </v:shape>
          <o:OLEObject Type="Embed" ProgID="Equation.DSMT4" ShapeID="_x0000_i1026" DrawAspect="Content" ObjectID="_1329999228" r:id="rId11"/>
        </w:object>
      </w:r>
      <w:r>
        <w:t>by using the parameter estimates from the regression model.  Method two uses the same values that are stored automatically by Stata after estimating the model</w:t>
      </w:r>
      <w:r w:rsidR="00B96BDD">
        <w:t xml:space="preserve"> (see </w:t>
      </w:r>
      <w:r w:rsidR="00B96BDD" w:rsidRPr="00B96BDD">
        <w:rPr>
          <w:rFonts w:ascii="Lucida Console" w:hAnsi="Lucida Console"/>
        </w:rPr>
        <w:t>help _variables</w:t>
      </w:r>
      <w:r w:rsidR="00B96BDD">
        <w:t>)</w:t>
      </w:r>
      <w:r>
        <w:t xml:space="preserve">.  The third method, my preferred method, used the </w:t>
      </w:r>
      <w:r w:rsidRPr="0032621B">
        <w:rPr>
          <w:rFonts w:ascii="Lucida Console" w:hAnsi="Lucida Console"/>
        </w:rPr>
        <w:t>predict</w:t>
      </w:r>
      <w:r>
        <w:t xml:space="preserve"> command.</w:t>
      </w:r>
      <w:r w:rsidR="00563827">
        <w:t xml:space="preserve">  The predict command can also be used to calculate residuals, the error term (see </w:t>
      </w:r>
      <w:r w:rsidR="00563827" w:rsidRPr="00563827">
        <w:rPr>
          <w:rFonts w:ascii="Lucida Console" w:hAnsi="Lucida Console"/>
        </w:rPr>
        <w:t xml:space="preserve">help regress </w:t>
      </w:r>
      <w:r w:rsidR="00563827">
        <w:rPr>
          <w:rFonts w:ascii="Lucida Console" w:hAnsi="Lucida Console"/>
        </w:rPr>
        <w:br/>
      </w:r>
      <w:r w:rsidR="00563827" w:rsidRPr="00563827">
        <w:rPr>
          <w:rFonts w:ascii="Lucida Console" w:hAnsi="Lucida Console"/>
        </w:rPr>
        <w:t>postestimation##predict</w:t>
      </w:r>
      <w:r w:rsidR="00563827">
        <w:t>).</w:t>
      </w:r>
    </w:p>
    <w:p w:rsidR="002C2A23" w:rsidRDefault="00310045" w:rsidP="00A21BC7">
      <w:pPr>
        <w:pStyle w:val="Heading2"/>
      </w:pPr>
      <w:r>
        <w:lastRenderedPageBreak/>
        <w:t>Method 1:</w:t>
      </w:r>
    </w:p>
    <w:p w:rsidR="00310045" w:rsidRDefault="00310045" w:rsidP="00310045">
      <w:pPr>
        <w:ind w:firstLine="720"/>
        <w:rPr>
          <w:rFonts w:ascii="Lucida Console" w:hAnsi="Lucida Console"/>
        </w:rPr>
      </w:pPr>
      <w:r w:rsidRPr="00310045">
        <w:rPr>
          <w:rFonts w:ascii="Lucida Console" w:hAnsi="Lucida Console"/>
        </w:rPr>
        <w:t>gen yhat=5.707446</w:t>
      </w:r>
      <w:r>
        <w:rPr>
          <w:rFonts w:ascii="Lucida Console" w:hAnsi="Lucida Console"/>
        </w:rPr>
        <w:t xml:space="preserve"> </w:t>
      </w:r>
      <w:r w:rsidR="00925C58">
        <w:rPr>
          <w:rFonts w:ascii="Lucida Console" w:hAnsi="Lucida Console"/>
        </w:rPr>
        <w:t xml:space="preserve">  </w:t>
      </w:r>
      <w:r w:rsidRPr="00310045">
        <w:rPr>
          <w:rFonts w:ascii="Lucida Console" w:hAnsi="Lucida Console"/>
        </w:rPr>
        <w:t>+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(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2.458468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*educ)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+</w:t>
      </w:r>
      <w:r>
        <w:rPr>
          <w:rFonts w:ascii="Lucida Console" w:hAnsi="Lucida Console"/>
        </w:rPr>
        <w:t xml:space="preserve">     </w:t>
      </w:r>
      <w:r w:rsidR="00925C58">
        <w:rPr>
          <w:rFonts w:ascii="Lucida Console" w:hAnsi="Lucida Console"/>
        </w:rPr>
        <w:t xml:space="preserve">    </w:t>
      </w:r>
      <w:r>
        <w:rPr>
          <w:rFonts w:ascii="Lucida Console" w:hAnsi="Lucida Console"/>
        </w:rPr>
        <w:t xml:space="preserve">  ///</w:t>
      </w:r>
    </w:p>
    <w:p w:rsidR="00310045" w:rsidRPr="00310045" w:rsidRDefault="00310045" w:rsidP="00310045">
      <w:pPr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        </w:t>
      </w:r>
      <w:r w:rsidR="00925C58">
        <w:rPr>
          <w:rFonts w:ascii="Lucida Console" w:hAnsi="Lucida Console"/>
        </w:rPr>
        <w:t xml:space="preserve">  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(</w:t>
      </w:r>
      <w:r>
        <w:rPr>
          <w:rFonts w:ascii="Lucida Console" w:hAnsi="Lucida Console"/>
        </w:rPr>
        <w:t xml:space="preserve">  </w:t>
      </w:r>
      <w:r w:rsidRPr="00310045">
        <w:rPr>
          <w:rFonts w:ascii="Lucida Console" w:hAnsi="Lucida Console"/>
        </w:rPr>
        <w:t>.0995691*age)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 xml:space="preserve">+ </w:t>
      </w:r>
      <w:r>
        <w:rPr>
          <w:rFonts w:ascii="Lucida Console" w:hAnsi="Lucida Console"/>
        </w:rPr>
        <w:t xml:space="preserve">     </w:t>
      </w:r>
      <w:r w:rsidR="00925C58">
        <w:rPr>
          <w:rFonts w:ascii="Lucida Console" w:hAnsi="Lucida Console"/>
        </w:rPr>
        <w:t xml:space="preserve">    </w:t>
      </w:r>
      <w:r>
        <w:rPr>
          <w:rFonts w:ascii="Lucida Console" w:hAnsi="Lucida Console"/>
        </w:rPr>
        <w:t xml:space="preserve">  </w:t>
      </w:r>
      <w:r w:rsidRPr="00310045">
        <w:rPr>
          <w:rFonts w:ascii="Lucida Console" w:hAnsi="Lucida Console"/>
        </w:rPr>
        <w:t>///</w:t>
      </w:r>
    </w:p>
    <w:p w:rsidR="00310045" w:rsidRDefault="00925C58" w:rsidP="00310045">
      <w:pPr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  </w:t>
      </w:r>
      <w:r w:rsidR="00310045" w:rsidRPr="00310045">
        <w:rPr>
          <w:rFonts w:ascii="Lucida Console" w:hAnsi="Lucida Console"/>
        </w:rPr>
        <w:t xml:space="preserve">                 </w:t>
      </w:r>
      <w:r w:rsidR="00310045">
        <w:rPr>
          <w:rFonts w:ascii="Lucida Console" w:hAnsi="Lucida Console"/>
        </w:rPr>
        <w:t xml:space="preserve">  </w:t>
      </w:r>
      <w:r w:rsidR="00310045" w:rsidRPr="00310045">
        <w:rPr>
          <w:rFonts w:ascii="Lucida Console" w:hAnsi="Lucida Console"/>
        </w:rPr>
        <w:t xml:space="preserve"> (</w:t>
      </w:r>
      <w:r w:rsidR="00310045">
        <w:rPr>
          <w:rFonts w:ascii="Lucida Console" w:hAnsi="Lucida Console"/>
        </w:rPr>
        <w:t xml:space="preserve">  </w:t>
      </w:r>
      <w:r w:rsidR="00310045" w:rsidRPr="00310045">
        <w:rPr>
          <w:rFonts w:ascii="Lucida Console" w:hAnsi="Lucida Console"/>
        </w:rPr>
        <w:t>.3035981*_Ifemale_2)</w:t>
      </w:r>
      <w:r w:rsidR="00310045">
        <w:rPr>
          <w:rFonts w:ascii="Lucida Console" w:hAnsi="Lucida Console"/>
        </w:rPr>
        <w:t xml:space="preserve"> </w:t>
      </w:r>
      <w:r w:rsidR="00310045" w:rsidRPr="00310045">
        <w:rPr>
          <w:rFonts w:ascii="Lucida Console" w:hAnsi="Lucida Console"/>
        </w:rPr>
        <w:t>+</w:t>
      </w:r>
      <w:r>
        <w:rPr>
          <w:rFonts w:ascii="Lucida Console" w:hAnsi="Lucida Console"/>
        </w:rPr>
        <w:t xml:space="preserve">    </w:t>
      </w:r>
      <w:r w:rsidR="00310045">
        <w:rPr>
          <w:rFonts w:ascii="Lucida Console" w:hAnsi="Lucida Console"/>
        </w:rPr>
        <w:t xml:space="preserve"> ///</w:t>
      </w:r>
    </w:p>
    <w:p w:rsidR="0032621B" w:rsidRDefault="00310045" w:rsidP="00310045">
      <w:pPr>
        <w:spacing w:after="12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  </w:t>
      </w:r>
      <w:r w:rsidR="00925C58">
        <w:rPr>
          <w:rFonts w:ascii="Lucida Console" w:hAnsi="Lucida Console"/>
        </w:rPr>
        <w:t xml:space="preserve">  </w:t>
      </w:r>
      <w:r>
        <w:rPr>
          <w:rFonts w:ascii="Lucida Console" w:hAnsi="Lucida Console"/>
        </w:rPr>
        <w:t xml:space="preserve">                  </w:t>
      </w:r>
      <w:r w:rsidRPr="00310045">
        <w:rPr>
          <w:rFonts w:ascii="Lucida Console" w:hAnsi="Lucida Console"/>
        </w:rPr>
        <w:t>(-1.443287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*_Iblack_2)</w:t>
      </w:r>
    </w:p>
    <w:p w:rsidR="00310045" w:rsidRPr="00310045" w:rsidRDefault="00310045" w:rsidP="00A21BC7">
      <w:pPr>
        <w:pStyle w:val="Heading2"/>
      </w:pPr>
      <w:r w:rsidRPr="00310045">
        <w:t>Method 2:</w:t>
      </w:r>
    </w:p>
    <w:p w:rsidR="00310045" w:rsidRDefault="00310045" w:rsidP="00310045">
      <w:pPr>
        <w:ind w:firstLine="720"/>
        <w:rPr>
          <w:rFonts w:ascii="Lucida Console" w:hAnsi="Lucida Console"/>
        </w:rPr>
      </w:pPr>
      <w:r w:rsidRPr="00310045">
        <w:rPr>
          <w:rFonts w:ascii="Lucida Console" w:hAnsi="Lucida Console"/>
        </w:rPr>
        <w:t>gen yhat1=_b[_cons] + (_b[educ]*educ)</w:t>
      </w:r>
      <w:r>
        <w:rPr>
          <w:rFonts w:ascii="Lucida Console" w:hAnsi="Lucida Console"/>
        </w:rPr>
        <w:t xml:space="preserve"> </w:t>
      </w:r>
      <w:r w:rsidRPr="00310045">
        <w:rPr>
          <w:rFonts w:ascii="Lucida Console" w:hAnsi="Lucida Console"/>
        </w:rPr>
        <w:t>+</w:t>
      </w:r>
      <w:r>
        <w:rPr>
          <w:rFonts w:ascii="Lucida Console" w:hAnsi="Lucida Console"/>
        </w:rPr>
        <w:t xml:space="preserve">            </w:t>
      </w:r>
      <w:r w:rsidRPr="00310045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>///</w:t>
      </w:r>
    </w:p>
    <w:p w:rsidR="00310045" w:rsidRPr="00310045" w:rsidRDefault="00310045" w:rsidP="00310045">
      <w:pPr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           </w:t>
      </w:r>
      <w:r w:rsidRPr="00310045">
        <w:rPr>
          <w:rFonts w:ascii="Lucida Console" w:hAnsi="Lucida Console"/>
        </w:rPr>
        <w:t xml:space="preserve">(_b[age]*age) + </w:t>
      </w:r>
      <w:r>
        <w:rPr>
          <w:rFonts w:ascii="Lucida Console" w:hAnsi="Lucida Console"/>
        </w:rPr>
        <w:t xml:space="preserve">              </w:t>
      </w:r>
      <w:r w:rsidRPr="00310045">
        <w:rPr>
          <w:rFonts w:ascii="Lucida Console" w:hAnsi="Lucida Console"/>
        </w:rPr>
        <w:t>///</w:t>
      </w:r>
    </w:p>
    <w:p w:rsidR="00A21BC7" w:rsidRDefault="00310045" w:rsidP="00A21BC7">
      <w:pPr>
        <w:ind w:firstLine="720"/>
        <w:rPr>
          <w:rFonts w:ascii="Lucida Console" w:hAnsi="Lucida Console"/>
        </w:rPr>
      </w:pPr>
      <w:r w:rsidRPr="00310045">
        <w:rPr>
          <w:rFonts w:ascii="Lucida Console" w:hAnsi="Lucida Console"/>
        </w:rPr>
        <w:t xml:space="preserve">                      (_b[_Ifemale_2]*_Ifemale_2) + ///</w:t>
      </w:r>
    </w:p>
    <w:p w:rsidR="00310045" w:rsidRDefault="00310045" w:rsidP="00310045">
      <w:pPr>
        <w:spacing w:after="12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 w:rsidRPr="00310045">
        <w:rPr>
          <w:rFonts w:ascii="Lucida Console" w:hAnsi="Lucida Console"/>
        </w:rPr>
        <w:t>(_b[_Iblack_2]*_Iblack_2)</w:t>
      </w:r>
    </w:p>
    <w:p w:rsidR="00310045" w:rsidRPr="00310045" w:rsidRDefault="00310045" w:rsidP="00A21BC7">
      <w:pPr>
        <w:pStyle w:val="Heading2"/>
      </w:pPr>
      <w:r w:rsidRPr="00310045">
        <w:t>Method 3:</w:t>
      </w:r>
    </w:p>
    <w:p w:rsidR="00563827" w:rsidRDefault="00310045" w:rsidP="00310045">
      <w:pPr>
        <w:spacing w:after="120"/>
        <w:ind w:firstLine="720"/>
        <w:rPr>
          <w:rFonts w:ascii="Lucida Console" w:hAnsi="Lucida Console"/>
        </w:rPr>
      </w:pPr>
      <w:r>
        <w:rPr>
          <w:rFonts w:ascii="Lucida Console" w:hAnsi="Lucida Console"/>
        </w:rPr>
        <w:t>Predict yhat, xb</w:t>
      </w:r>
    </w:p>
    <w:p w:rsidR="00563827" w:rsidRDefault="00563827">
      <w:pPr>
        <w:rPr>
          <w:rFonts w:ascii="Lucida Console" w:hAnsi="Lucida Conso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0"/>
        <w:gridCol w:w="5136"/>
      </w:tblGrid>
      <w:tr w:rsidR="00F05E41" w:rsidTr="005656C2">
        <w:tc>
          <w:tcPr>
            <w:tcW w:w="4440" w:type="dxa"/>
          </w:tcPr>
          <w:p w:rsidR="00257D1A" w:rsidRDefault="00257D1A" w:rsidP="00F05E41">
            <w:pPr>
              <w:spacing w:before="120" w:after="120"/>
              <w:ind w:firstLine="720"/>
            </w:pPr>
          </w:p>
          <w:p w:rsidR="00F05E41" w:rsidRDefault="00925C58" w:rsidP="00F05E41">
            <w:pPr>
              <w:spacing w:before="120" w:after="120"/>
              <w:ind w:firstLine="720"/>
            </w:pPr>
            <w:r>
              <w:t>After creating</w:t>
            </w:r>
            <w:r w:rsidR="00A21BC7" w:rsidRPr="0032621B">
              <w:rPr>
                <w:position w:val="-4"/>
              </w:rPr>
              <w:object w:dxaOrig="220" w:dyaOrig="320">
                <v:shape id="_x0000_i1027" type="#_x0000_t75" style="width:11.25pt;height:16.3pt" o:ole="">
                  <v:imagedata r:id="rId10" o:title=""/>
                </v:shape>
                <o:OLEObject Type="Embed" ProgID="Equation.DSMT4" ShapeID="_x0000_i1027" DrawAspect="Content" ObjectID="_1329999229" r:id="rId12"/>
              </w:object>
            </w:r>
            <w:r>
              <w:t xml:space="preserve">we can </w:t>
            </w:r>
            <w:r w:rsidR="00F05E41">
              <w:t>examine su</w:t>
            </w:r>
            <w:r w:rsidR="00F05E41">
              <w:t>m</w:t>
            </w:r>
            <w:r w:rsidR="00F05E41">
              <w:t>mary statistics using normal summary co</w:t>
            </w:r>
            <w:r w:rsidR="00F05E41">
              <w:t>m</w:t>
            </w:r>
            <w:r w:rsidR="00F05E41">
              <w:t xml:space="preserve">mands and </w:t>
            </w:r>
            <w:r w:rsidR="00F05E41" w:rsidRPr="00F05E41">
              <w:rPr>
                <w:rFonts w:ascii="Lucida Console" w:hAnsi="Lucida Console"/>
              </w:rPr>
              <w:t>adjust</w:t>
            </w:r>
            <w:r w:rsidR="00F05E41">
              <w:t>.</w:t>
            </w:r>
          </w:p>
          <w:p w:rsidR="00F05E41" w:rsidRDefault="00A21BC7" w:rsidP="00F05E41">
            <w:pPr>
              <w:spacing w:before="120" w:after="120"/>
              <w:ind w:firstLine="720"/>
            </w:pPr>
            <w:r>
              <w:t>In this example you can see that t</w:t>
            </w:r>
            <w:r w:rsidR="00F05E41" w:rsidRPr="00F05E41">
              <w:t>he r</w:t>
            </w:r>
            <w:r w:rsidR="00F05E41" w:rsidRPr="00F05E41">
              <w:t>e</w:t>
            </w:r>
            <w:r w:rsidR="00F05E41" w:rsidRPr="00F05E41">
              <w:t xml:space="preserve">sults are the same! </w:t>
            </w:r>
            <w:r w:rsidR="00F05E41">
              <w:t xml:space="preserve"> </w:t>
            </w:r>
            <w:r w:rsidR="00F05E41" w:rsidRPr="00F05E41">
              <w:t xml:space="preserve">When you use the </w:t>
            </w:r>
            <w:r w:rsidR="00F05E41" w:rsidRPr="001A5BB2">
              <w:rPr>
                <w:rFonts w:ascii="Lucida Console" w:hAnsi="Lucida Console"/>
              </w:rPr>
              <w:t>adjust</w:t>
            </w:r>
            <w:r w:rsidR="00F05E41" w:rsidRPr="00F05E41">
              <w:t xml:space="preserve"> command without specifying any variables, it simply summarizes the linear predictions</w:t>
            </w:r>
            <w:r w:rsidR="00A279C7">
              <w:t>, the expected values,</w:t>
            </w:r>
            <w:r w:rsidR="00F05E41" w:rsidRPr="00F05E41">
              <w:t xml:space="preserve"> of the regression</w:t>
            </w:r>
            <w:r>
              <w:t xml:space="preserve"> as does </w:t>
            </w:r>
            <w:r w:rsidRPr="00A21BC7">
              <w:rPr>
                <w:rFonts w:ascii="Lucida Console" w:hAnsi="Lucida Console"/>
              </w:rPr>
              <w:t>a</w:t>
            </w:r>
            <w:r w:rsidRPr="00A21BC7">
              <w:rPr>
                <w:rFonts w:ascii="Lucida Console" w:hAnsi="Lucida Console"/>
              </w:rPr>
              <w:t>d</w:t>
            </w:r>
            <w:r w:rsidRPr="00A21BC7">
              <w:rPr>
                <w:rFonts w:ascii="Lucida Console" w:hAnsi="Lucida Console"/>
              </w:rPr>
              <w:t>just</w:t>
            </w:r>
            <w:r>
              <w:t>.</w:t>
            </w:r>
          </w:p>
          <w:p w:rsidR="00F05E41" w:rsidRDefault="00F05E41" w:rsidP="002779C1">
            <w:pPr>
              <w:spacing w:before="120" w:after="120"/>
              <w:jc w:val="both"/>
            </w:pPr>
          </w:p>
        </w:tc>
        <w:tc>
          <w:tcPr>
            <w:tcW w:w="5136" w:type="dxa"/>
          </w:tcPr>
          <w:p w:rsidR="00AD1D81" w:rsidRDefault="00AD1D81" w:rsidP="00563827">
            <w:pPr>
              <w:pStyle w:val="Heading2"/>
            </w:pPr>
            <w:r>
              <w:t>Figure 2.</w:t>
            </w:r>
          </w:p>
          <w:p w:rsidR="00AD1D81" w:rsidRDefault="00D77094" w:rsidP="005656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871216" cy="1789481"/>
                  <wp:effectExtent l="19050" t="0" r="533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216" cy="1789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E2B" w:rsidTr="00565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5656C2" w:rsidRDefault="005656C2" w:rsidP="00B63E2B">
            <w:pPr>
              <w:spacing w:before="120" w:after="120"/>
              <w:ind w:firstLine="720"/>
            </w:pPr>
          </w:p>
          <w:p w:rsidR="00257D1A" w:rsidRDefault="00257D1A" w:rsidP="00B63E2B">
            <w:pPr>
              <w:spacing w:before="120" w:after="120"/>
              <w:ind w:firstLine="720"/>
            </w:pPr>
          </w:p>
          <w:p w:rsidR="00B63E2B" w:rsidRDefault="00B63E2B" w:rsidP="00B63E2B">
            <w:pPr>
              <w:spacing w:before="120" w:after="120"/>
              <w:ind w:firstLine="720"/>
            </w:pPr>
            <w:r>
              <w:t xml:space="preserve">In this example I use the </w:t>
            </w:r>
            <w:r w:rsidRPr="00B63E2B">
              <w:rPr>
                <w:rFonts w:ascii="Lucida Console" w:hAnsi="Lucida Console"/>
              </w:rPr>
              <w:t>table</w:t>
            </w:r>
            <w:r>
              <w:t xml:space="preserve"> co</w:t>
            </w:r>
            <w:r>
              <w:t>m</w:t>
            </w:r>
            <w:r>
              <w:t xml:space="preserve">mand </w:t>
            </w:r>
            <w:r w:rsidR="00A279C7">
              <w:t>(</w:t>
            </w:r>
            <w:r>
              <w:t xml:space="preserve">though </w:t>
            </w:r>
            <w:r w:rsidRPr="00A279C7">
              <w:rPr>
                <w:rFonts w:ascii="Lucida Console" w:hAnsi="Lucida Console"/>
              </w:rPr>
              <w:t>tabstat</w:t>
            </w:r>
            <w:r>
              <w:t xml:space="preserve"> would have produced the same results</w:t>
            </w:r>
            <w:r w:rsidR="00A279C7">
              <w:t>)</w:t>
            </w:r>
            <w:r>
              <w:t>.  This command is very p</w:t>
            </w:r>
            <w:r>
              <w:t>o</w:t>
            </w:r>
            <w:r>
              <w:t>werful and worth some time looking at the d</w:t>
            </w:r>
            <w:r>
              <w:t>o</w:t>
            </w:r>
            <w:r>
              <w:t>cumentation</w:t>
            </w:r>
            <w:r w:rsidR="00563827">
              <w:t xml:space="preserve"> (</w:t>
            </w:r>
            <w:r w:rsidR="00563827" w:rsidRPr="00563827">
              <w:rPr>
                <w:rFonts w:ascii="Lucida Console" w:hAnsi="Lucida Console"/>
              </w:rPr>
              <w:t>help table</w:t>
            </w:r>
            <w:r w:rsidR="00563827">
              <w:t>)</w:t>
            </w:r>
            <w:r>
              <w:t xml:space="preserve">.  </w:t>
            </w:r>
          </w:p>
          <w:p w:rsidR="00B63E2B" w:rsidRDefault="00B63E2B" w:rsidP="001A5BB2">
            <w:pPr>
              <w:spacing w:before="120" w:after="120"/>
              <w:ind w:firstLine="720"/>
            </w:pPr>
            <w:r>
              <w:t>Again, the results are the same</w:t>
            </w:r>
            <w:r w:rsidR="001A5BB2">
              <w:t xml:space="preserve"> because </w:t>
            </w:r>
            <w:r w:rsidR="001A5BB2" w:rsidRPr="001A5BB2">
              <w:t>without specifying any variables</w:t>
            </w:r>
            <w:r w:rsidR="001A5BB2">
              <w:t xml:space="preserve"> </w:t>
            </w:r>
            <w:r w:rsidR="001A5BB2" w:rsidRPr="001A5BB2">
              <w:rPr>
                <w:rFonts w:ascii="Lucida Console" w:hAnsi="Lucida Console"/>
              </w:rPr>
              <w:t>adjust</w:t>
            </w:r>
            <w:r w:rsidR="001A5BB2" w:rsidRPr="001A5BB2">
              <w:t xml:space="preserve"> simply summarizes the linear predictions of the regression by </w:t>
            </w:r>
            <w:r w:rsidR="001A5BB2" w:rsidRPr="001A5BB2">
              <w:rPr>
                <w:i/>
              </w:rPr>
              <w:t>marital</w:t>
            </w:r>
            <w:r w:rsidR="001A5BB2" w:rsidRPr="001A5BB2">
              <w:t xml:space="preserve">.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1A5BB2" w:rsidRDefault="00AD1D81" w:rsidP="00563827">
            <w:pPr>
              <w:pStyle w:val="Heading2"/>
            </w:pPr>
            <w:r>
              <w:t>Figure 3.</w:t>
            </w:r>
          </w:p>
          <w:p w:rsidR="00B63E2B" w:rsidRDefault="00D77094" w:rsidP="005656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72384" cy="2323564"/>
                  <wp:effectExtent l="1905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384" cy="2323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6C2" w:rsidRDefault="005656C2">
      <w:r>
        <w:br w:type="page"/>
      </w:r>
    </w:p>
    <w:tbl>
      <w:tblPr>
        <w:tblStyle w:val="TableGrid"/>
        <w:tblW w:w="10098" w:type="dxa"/>
        <w:tblLayout w:type="fixed"/>
        <w:tblLook w:val="04A0"/>
      </w:tblPr>
      <w:tblGrid>
        <w:gridCol w:w="5058"/>
        <w:gridCol w:w="5040"/>
      </w:tblGrid>
      <w:tr w:rsidR="001A5BB2" w:rsidTr="002C2E9C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F80D80" w:rsidRDefault="00F80D80" w:rsidP="001A5BB2">
            <w:pPr>
              <w:spacing w:before="120" w:after="120"/>
              <w:ind w:firstLine="720"/>
            </w:pPr>
          </w:p>
          <w:p w:rsidR="00257D1A" w:rsidRDefault="00257D1A" w:rsidP="001A5BB2">
            <w:pPr>
              <w:spacing w:before="120" w:after="120"/>
              <w:ind w:firstLine="720"/>
            </w:pPr>
          </w:p>
          <w:p w:rsidR="001A5BB2" w:rsidRDefault="001A5BB2" w:rsidP="001A5BB2">
            <w:pPr>
              <w:spacing w:before="120" w:after="120"/>
              <w:ind w:firstLine="720"/>
            </w:pPr>
            <w:r>
              <w:t xml:space="preserve">This example </w:t>
            </w:r>
            <w:r w:rsidR="00257D1A">
              <w:t>demonstrates</w:t>
            </w:r>
            <w:r>
              <w:t xml:space="preserve"> how </w:t>
            </w:r>
            <w:r w:rsidRPr="00F80D80">
              <w:rPr>
                <w:rFonts w:ascii="Lucida Console" w:hAnsi="Lucida Console"/>
              </w:rPr>
              <w:t>adjust</w:t>
            </w:r>
            <w:r>
              <w:t xml:space="preserve"> (and </w:t>
            </w:r>
            <w:r w:rsidRPr="00F80D80">
              <w:rPr>
                <w:rFonts w:ascii="Lucida Console" w:hAnsi="Lucida Console"/>
              </w:rPr>
              <w:t>table</w:t>
            </w:r>
            <w:r>
              <w:t xml:space="preserve">) </w:t>
            </w:r>
            <w:r w:rsidR="00257D1A">
              <w:t>produce</w:t>
            </w:r>
            <w:r>
              <w:t xml:space="preserve"> the average predicted values for two discrete measures, in this case the intersection of marital status and gender.</w:t>
            </w:r>
          </w:p>
          <w:p w:rsidR="001A5BB2" w:rsidRDefault="001A5BB2" w:rsidP="00257D1A">
            <w:pPr>
              <w:spacing w:before="120" w:after="120"/>
              <w:ind w:firstLine="720"/>
            </w:pPr>
            <w:r>
              <w:t xml:space="preserve">As you might suspect, the results are the same.  So, you see that </w:t>
            </w:r>
            <w:r w:rsidRPr="00257D1A">
              <w:rPr>
                <w:rFonts w:ascii="Lucida Console" w:hAnsi="Lucida Console"/>
              </w:rPr>
              <w:t>adjust</w:t>
            </w:r>
            <w:r>
              <w:t xml:space="preserve"> easily provide</w:t>
            </w:r>
            <w:r w:rsidR="00257D1A">
              <w:t>s</w:t>
            </w:r>
            <w:r>
              <w:t xml:space="preserve"> average e</w:t>
            </w:r>
            <w:r>
              <w:t>x</w:t>
            </w:r>
            <w:r>
              <w:t>pected values for categorical variables.</w:t>
            </w:r>
            <w:r w:rsidR="00F80D80">
              <w:t xml:space="preserve">  Up to seven variables can be used with the </w:t>
            </w:r>
            <w:r w:rsidR="00F80D80" w:rsidRPr="00F80D80">
              <w:rPr>
                <w:rFonts w:ascii="Lucida Console" w:hAnsi="Lucida Console"/>
              </w:rPr>
              <w:t>by()</w:t>
            </w:r>
            <w:r w:rsidR="00F80D80">
              <w:t xml:space="preserve"> option.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D1D81" w:rsidRDefault="00AD1D81" w:rsidP="00F80D80">
            <w:pPr>
              <w:pStyle w:val="Heading2"/>
            </w:pPr>
            <w:r>
              <w:t xml:space="preserve">Figure 4. </w:t>
            </w:r>
          </w:p>
          <w:p w:rsidR="00AD1D81" w:rsidRDefault="00D77094" w:rsidP="005656C2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099816" cy="2162318"/>
                  <wp:effectExtent l="19050" t="0" r="5334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732" cy="216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E98" w:rsidTr="002C2E9C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656C2" w:rsidRDefault="005656C2" w:rsidP="00420E98">
            <w:pPr>
              <w:spacing w:before="120" w:after="120"/>
              <w:ind w:firstLine="720"/>
            </w:pPr>
          </w:p>
          <w:p w:rsidR="00420E98" w:rsidRDefault="00420E98" w:rsidP="00420E98">
            <w:pPr>
              <w:spacing w:before="120" w:after="120"/>
              <w:ind w:firstLine="720"/>
            </w:pPr>
            <w:r>
              <w:t xml:space="preserve">This example is silly but shows some of the power of the </w:t>
            </w:r>
            <w:r w:rsidRPr="00420E98">
              <w:rPr>
                <w:rFonts w:ascii="Lucida Console" w:hAnsi="Lucida Console"/>
              </w:rPr>
              <w:t>adjust</w:t>
            </w:r>
            <w:r>
              <w:t xml:space="preserve"> command.  In the first example we see the expected values for the intersection of m</w:t>
            </w:r>
            <w:r>
              <w:t>a</w:t>
            </w:r>
            <w:r>
              <w:t>rital status and gender.  The second example shows the same thing except that the race dummy variable, sp</w:t>
            </w:r>
            <w:r>
              <w:t>e</w:t>
            </w:r>
            <w:r>
              <w:t xml:space="preserve">cified as part of the </w:t>
            </w:r>
            <w:r w:rsidRPr="00420E98">
              <w:rPr>
                <w:rFonts w:ascii="Lucida Console" w:hAnsi="Lucida Console"/>
              </w:rPr>
              <w:t>adjust</w:t>
            </w:r>
            <w:r>
              <w:t xml:space="preserve"> command, not as a </w:t>
            </w:r>
            <w:r w:rsidRPr="00420E98">
              <w:rPr>
                <w:rFonts w:ascii="Lucida Console" w:hAnsi="Lucida Console"/>
              </w:rPr>
              <w:t>by</w:t>
            </w:r>
            <w:r w:rsidR="00D77094">
              <w:rPr>
                <w:rFonts w:ascii="Lucida Console" w:hAnsi="Lucida Console"/>
              </w:rPr>
              <w:t>()</w:t>
            </w:r>
            <w:r>
              <w:t xml:space="preserve"> </w:t>
            </w:r>
            <w:r w:rsidR="00D77094">
              <w:t>variable</w:t>
            </w:r>
            <w:r>
              <w:t>, is set to the mean of race, 0.15025907.</w:t>
            </w:r>
          </w:p>
          <w:p w:rsidR="00420E98" w:rsidRDefault="00420E98" w:rsidP="00420E98">
            <w:pPr>
              <w:spacing w:before="120" w:after="120"/>
              <w:ind w:firstLine="720"/>
            </w:pPr>
            <w:r>
              <w:t>The silliness here is that the race dummy is e</w:t>
            </w:r>
            <w:r>
              <w:t>i</w:t>
            </w:r>
            <w:r>
              <w:t xml:space="preserve">ther 0 or 1 and unless we can somehow justify viewing people as 15% black and 85% white, this </w:t>
            </w:r>
            <w:r w:rsidR="005656C2">
              <w:t xml:space="preserve">doesn’t make sense, though there are </w:t>
            </w:r>
            <w:r w:rsidR="00257D1A">
              <w:t xml:space="preserve">analysis </w:t>
            </w:r>
            <w:r w:rsidR="005656C2">
              <w:t xml:space="preserve">situations where </w:t>
            </w:r>
            <w:r w:rsidR="00257D1A">
              <w:t xml:space="preserve">examining </w:t>
            </w:r>
            <w:r w:rsidR="005656C2">
              <w:t>“mixture</w:t>
            </w:r>
            <w:r w:rsidR="00257D1A">
              <w:t>s</w:t>
            </w:r>
            <w:r w:rsidR="005656C2">
              <w:t>” would be interesting.</w:t>
            </w:r>
          </w:p>
          <w:p w:rsidR="005656C2" w:rsidRDefault="005656C2" w:rsidP="00420E98">
            <w:pPr>
              <w:spacing w:before="120" w:after="120"/>
              <w:ind w:firstLine="720"/>
            </w:pPr>
            <w:r>
              <w:t xml:space="preserve">In the second </w:t>
            </w:r>
            <w:r w:rsidR="00257D1A">
              <w:t xml:space="preserve">example </w:t>
            </w:r>
            <w:r>
              <w:t xml:space="preserve">you see that </w:t>
            </w:r>
            <w:r w:rsidRPr="00A279C7">
              <w:rPr>
                <w:i/>
              </w:rPr>
              <w:t>age</w:t>
            </w:r>
            <w:r>
              <w:t xml:space="preserve">, </w:t>
            </w:r>
            <w:r w:rsidRPr="00A279C7">
              <w:rPr>
                <w:i/>
              </w:rPr>
              <w:t>educ</w:t>
            </w:r>
            <w:r>
              <w:t xml:space="preserve">, and </w:t>
            </w:r>
            <w:r w:rsidRPr="00A279C7">
              <w:rPr>
                <w:i/>
              </w:rPr>
              <w:t>_Ifemale_</w:t>
            </w:r>
            <w:r w:rsidR="00257D1A">
              <w:rPr>
                <w:i/>
              </w:rPr>
              <w:t>2</w:t>
            </w:r>
            <w:r>
              <w:t xml:space="preserve"> are left “as is” meaning the value of each observation.  The race </w:t>
            </w:r>
            <w:r w:rsidR="00A279C7">
              <w:t>dummy</w:t>
            </w:r>
            <w:r>
              <w:t xml:space="preserve">, </w:t>
            </w:r>
            <w:r w:rsidRPr="00A279C7">
              <w:rPr>
                <w:i/>
              </w:rPr>
              <w:t>_Iblack_</w:t>
            </w:r>
            <w:r w:rsidR="00257D1A">
              <w:rPr>
                <w:i/>
              </w:rPr>
              <w:t>2</w:t>
            </w:r>
            <w:r>
              <w:t>, on the other hand, is set to the mean.</w:t>
            </w:r>
          </w:p>
          <w:p w:rsidR="005656C2" w:rsidRDefault="005656C2" w:rsidP="005656C2">
            <w:pPr>
              <w:spacing w:before="120" w:after="120"/>
              <w:ind w:firstLine="720"/>
            </w:pPr>
            <w:r>
              <w:t xml:space="preserve">Furthermore, it is possible to set values that are </w:t>
            </w:r>
            <w:r w:rsidR="00257D1A">
              <w:t xml:space="preserve">theoretically </w:t>
            </w:r>
            <w:r>
              <w:t xml:space="preserve">interesting.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E98" w:rsidRDefault="00420E98" w:rsidP="00F80D80">
            <w:pPr>
              <w:pStyle w:val="Heading2"/>
            </w:pPr>
            <w:r>
              <w:t>Figure 5.</w:t>
            </w:r>
          </w:p>
          <w:p w:rsidR="00420E98" w:rsidRDefault="00D77094" w:rsidP="005656C2">
            <w:pPr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2670358" cy="3101645"/>
                  <wp:effectExtent l="19050" t="0" r="0" b="0"/>
                  <wp:docPr id="1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40" cy="3108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6C2" w:rsidRDefault="005656C2"/>
    <w:tbl>
      <w:tblPr>
        <w:tblStyle w:val="TableGrid"/>
        <w:tblW w:w="0" w:type="auto"/>
        <w:tblLayout w:type="fixed"/>
        <w:tblLook w:val="04A0"/>
      </w:tblPr>
      <w:tblGrid>
        <w:gridCol w:w="4878"/>
        <w:gridCol w:w="4698"/>
      </w:tblGrid>
      <w:tr w:rsidR="005656C2" w:rsidTr="00960F43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D77094" w:rsidRDefault="00D77094" w:rsidP="00420E98">
            <w:pPr>
              <w:spacing w:before="120" w:after="120"/>
              <w:ind w:firstLine="720"/>
            </w:pPr>
          </w:p>
          <w:p w:rsidR="00D77094" w:rsidRDefault="00D77094" w:rsidP="00420E98">
            <w:pPr>
              <w:spacing w:before="120" w:after="120"/>
              <w:ind w:firstLine="720"/>
            </w:pPr>
          </w:p>
          <w:p w:rsidR="005656C2" w:rsidRDefault="005656C2" w:rsidP="00960F43">
            <w:pPr>
              <w:spacing w:before="120" w:after="120"/>
              <w:ind w:firstLine="720"/>
            </w:pPr>
            <w:r>
              <w:t>This table shows the predicted values for respondents with average education (1</w:t>
            </w:r>
            <w:r w:rsidR="00960F43">
              <w:t>3</w:t>
            </w:r>
            <w:r>
              <w:t>.</w:t>
            </w:r>
            <w:r w:rsidR="00960F43">
              <w:t>547496</w:t>
            </w:r>
            <w:r>
              <w:t>) and age (48.75475) by marital status and gender.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656C2" w:rsidRDefault="005656C2" w:rsidP="00F80D80">
            <w:pPr>
              <w:pStyle w:val="Heading2"/>
            </w:pPr>
            <w:r>
              <w:t>Figure 6.</w:t>
            </w:r>
          </w:p>
          <w:p w:rsidR="005656C2" w:rsidRDefault="00D77094" w:rsidP="00420E98">
            <w:pPr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2365705" cy="1404400"/>
                  <wp:effectExtent l="19050" t="0" r="0" b="0"/>
                  <wp:docPr id="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09" cy="140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6C2" w:rsidTr="00960F43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E878CE" w:rsidRDefault="00E878CE" w:rsidP="00E878CE">
            <w:pPr>
              <w:spacing w:before="120" w:after="120"/>
              <w:ind w:firstLine="720"/>
            </w:pPr>
          </w:p>
          <w:p w:rsidR="00E878CE" w:rsidRDefault="00E878CE" w:rsidP="00E878CE">
            <w:pPr>
              <w:spacing w:before="120" w:after="120"/>
              <w:ind w:firstLine="720"/>
            </w:pPr>
          </w:p>
          <w:p w:rsidR="005656C2" w:rsidRDefault="005656C2" w:rsidP="001B1BB5">
            <w:pPr>
              <w:spacing w:before="120" w:after="120"/>
              <w:ind w:firstLine="720"/>
            </w:pPr>
            <w:r>
              <w:t>Even crazier, you can evaluate the expected values under situations lik</w:t>
            </w:r>
            <w:r w:rsidR="00E878CE">
              <w:t xml:space="preserve">e if </w:t>
            </w:r>
            <w:r w:rsidR="001B1BB5">
              <w:t>“</w:t>
            </w:r>
            <w:r w:rsidR="00E878CE">
              <w:t xml:space="preserve">all of observations </w:t>
            </w:r>
            <w:r w:rsidR="001B1BB5">
              <w:t xml:space="preserve">are </w:t>
            </w:r>
            <w:r w:rsidR="00E878CE">
              <w:t>white males.</w:t>
            </w:r>
            <w:r w:rsidR="001B1BB5">
              <w:t>” (</w:t>
            </w:r>
            <w:r w:rsidR="001B1BB5" w:rsidRPr="001B1BB5">
              <w:rPr>
                <w:i/>
              </w:rPr>
              <w:t>_ifemale_2</w:t>
            </w:r>
            <w:r w:rsidR="001B1BB5">
              <w:t xml:space="preserve"> and </w:t>
            </w:r>
            <w:r w:rsidR="001B1BB5" w:rsidRPr="001B1BB5">
              <w:rPr>
                <w:i/>
              </w:rPr>
              <w:t>_Iblack_2</w:t>
            </w:r>
            <w:r w:rsidR="001B1BB5">
              <w:t xml:space="preserve"> are both equal to 0)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5656C2" w:rsidRDefault="005656C2" w:rsidP="00F80D80">
            <w:pPr>
              <w:pStyle w:val="Heading2"/>
            </w:pPr>
            <w:r>
              <w:t>Figure 7.</w:t>
            </w:r>
          </w:p>
          <w:p w:rsidR="005656C2" w:rsidRDefault="00960F43" w:rsidP="005656C2">
            <w:r>
              <w:rPr>
                <w:noProof/>
              </w:rPr>
              <w:drawing>
                <wp:inline distT="0" distB="0" distL="0" distR="0">
                  <wp:extent cx="2843530" cy="1405890"/>
                  <wp:effectExtent l="19050" t="0" r="0" b="0"/>
                  <wp:docPr id="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53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D45" w:rsidTr="00960F43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086D45" w:rsidRDefault="00086D45" w:rsidP="009A0107">
            <w:pPr>
              <w:spacing w:before="120" w:after="120"/>
              <w:ind w:firstLine="720"/>
            </w:pPr>
          </w:p>
          <w:p w:rsidR="001B1BB5" w:rsidRDefault="001B1BB5" w:rsidP="009A0107">
            <w:pPr>
              <w:spacing w:before="120" w:after="120"/>
              <w:ind w:firstLine="720"/>
            </w:pPr>
          </w:p>
          <w:p w:rsidR="00086D45" w:rsidRDefault="00086D45" w:rsidP="00086D45">
            <w:pPr>
              <w:spacing w:before="120" w:after="120"/>
              <w:ind w:firstLine="720"/>
            </w:pPr>
            <w:r>
              <w:t xml:space="preserve">The </w:t>
            </w:r>
            <w:r w:rsidRPr="00086D45">
              <w:rPr>
                <w:rFonts w:ascii="Lucida Console" w:hAnsi="Lucida Console"/>
              </w:rPr>
              <w:t>adjust</w:t>
            </w:r>
            <w:r>
              <w:t xml:space="preserve"> command has other useful o</w:t>
            </w:r>
            <w:r>
              <w:t>p</w:t>
            </w:r>
            <w:r>
              <w:t>tions including calculating confidence and predi</w:t>
            </w:r>
            <w:r>
              <w:t>c</w:t>
            </w:r>
            <w:r>
              <w:t xml:space="preserve">tion (forecast) intervals around the predicted values.  The </w:t>
            </w:r>
            <w:r w:rsidRPr="00086D45">
              <w:rPr>
                <w:rFonts w:ascii="Lucida Console" w:hAnsi="Lucida Console"/>
              </w:rPr>
              <w:t xml:space="preserve">ci </w:t>
            </w:r>
            <w:r>
              <w:t xml:space="preserve">option and </w:t>
            </w:r>
            <w:r w:rsidRPr="00086D45">
              <w:rPr>
                <w:rFonts w:ascii="Lucida Console" w:hAnsi="Lucida Console"/>
              </w:rPr>
              <w:t>stdf</w:t>
            </w:r>
            <w:r>
              <w:t xml:space="preserve"> options are used to pr</w:t>
            </w:r>
            <w:r>
              <w:t>o</w:t>
            </w:r>
            <w:r>
              <w:t>duce these results.</w:t>
            </w:r>
          </w:p>
          <w:p w:rsidR="00A03E2F" w:rsidRDefault="00A03E2F" w:rsidP="00A03E2F">
            <w:pPr>
              <w:spacing w:before="120" w:after="120"/>
              <w:ind w:firstLine="720"/>
            </w:pPr>
            <w:r>
              <w:t xml:space="preserve">Here we see the 95% confidence intervals for </w:t>
            </w:r>
            <w:r w:rsidRPr="00A03E2F">
              <w:rPr>
                <w:position w:val="-4"/>
              </w:rPr>
              <w:object w:dxaOrig="220" w:dyaOrig="320">
                <v:shape id="_x0000_i1028" type="#_x0000_t75" style="width:11.25pt;height:16.3pt" o:ole="">
                  <v:imagedata r:id="rId19" o:title=""/>
                </v:shape>
                <o:OLEObject Type="Embed" ProgID="Equation.DSMT4" ShapeID="_x0000_i1028" DrawAspect="Content" ObjectID="_1329999230" r:id="rId20"/>
              </w:object>
            </w:r>
            <w:r>
              <w:t>for different marital categories.</w:t>
            </w:r>
          </w:p>
          <w:p w:rsidR="00A03E2F" w:rsidRDefault="00A03E2F" w:rsidP="00A03E2F">
            <w:pPr>
              <w:spacing w:before="120" w:after="120"/>
              <w:ind w:firstLine="720"/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086D45" w:rsidRDefault="00086D45" w:rsidP="00086D45">
            <w:pPr>
              <w:pStyle w:val="Heading2"/>
            </w:pPr>
            <w:r>
              <w:t>Figure 8.</w:t>
            </w:r>
          </w:p>
          <w:p w:rsidR="00086D45" w:rsidRDefault="00086D45" w:rsidP="00086D45">
            <w:r>
              <w:rPr>
                <w:noProof/>
              </w:rPr>
              <w:drawing>
                <wp:inline distT="0" distB="0" distL="0" distR="0">
                  <wp:extent cx="2581026" cy="2206221"/>
                  <wp:effectExtent l="19050" t="0" r="0" b="0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009" cy="2208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286" w:rsidTr="00DC6057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8A736D" w:rsidRDefault="008A736D" w:rsidP="008A736D">
            <w:pPr>
              <w:spacing w:before="120" w:after="120"/>
              <w:ind w:firstLine="720"/>
            </w:pPr>
          </w:p>
          <w:p w:rsidR="008A736D" w:rsidRDefault="008A736D" w:rsidP="008A736D">
            <w:pPr>
              <w:spacing w:before="120" w:after="120"/>
              <w:ind w:firstLine="720"/>
            </w:pPr>
          </w:p>
          <w:p w:rsidR="009A4F34" w:rsidRDefault="00C30286" w:rsidP="008A736D">
            <w:pPr>
              <w:spacing w:before="120" w:after="120"/>
              <w:ind w:firstLine="720"/>
            </w:pPr>
            <w:r>
              <w:t xml:space="preserve">This example shows how you can use </w:t>
            </w:r>
            <w:r w:rsidRPr="008A736D">
              <w:rPr>
                <w:rFonts w:ascii="Lucida Console" w:hAnsi="Lucida Console"/>
              </w:rPr>
              <w:t>a</w:t>
            </w:r>
            <w:r w:rsidRPr="008A736D">
              <w:rPr>
                <w:rFonts w:ascii="Lucida Console" w:hAnsi="Lucida Console"/>
              </w:rPr>
              <w:t>d</w:t>
            </w:r>
            <w:r w:rsidRPr="008A736D">
              <w:rPr>
                <w:rFonts w:ascii="Lucida Console" w:hAnsi="Lucida Console"/>
              </w:rPr>
              <w:t>just</w:t>
            </w:r>
            <w:r>
              <w:t xml:space="preserve"> to provide confidence intervals around the predicted values for different ages</w:t>
            </w:r>
            <w:r w:rsidR="009A4F34">
              <w:t xml:space="preserve"> (</w:t>
            </w:r>
            <w:r w:rsidR="009A4F34" w:rsidRPr="009A4F34">
              <w:rPr>
                <w:i/>
              </w:rPr>
              <w:t>X</w:t>
            </w:r>
            <w:r w:rsidR="009A4F34" w:rsidRPr="009A4F34">
              <w:rPr>
                <w:i/>
                <w:vertAlign w:val="subscript"/>
              </w:rPr>
              <w:t>h</w:t>
            </w:r>
            <w:r w:rsidR="009A4F34">
              <w:t>)</w:t>
            </w:r>
            <w:r>
              <w:t xml:space="preserve">.  </w:t>
            </w:r>
          </w:p>
          <w:p w:rsidR="002C2E9C" w:rsidRDefault="00C30286" w:rsidP="008A736D">
            <w:pPr>
              <w:spacing w:before="120" w:after="120"/>
              <w:ind w:firstLine="720"/>
            </w:pPr>
            <w:r>
              <w:t xml:space="preserve">The </w:t>
            </w:r>
            <w:r w:rsidRPr="002C2E9C">
              <w:rPr>
                <w:rFonts w:ascii="Lucida Console" w:hAnsi="Lucida Console"/>
              </w:rPr>
              <w:t xml:space="preserve">if </w:t>
            </w:r>
            <w:r>
              <w:t xml:space="preserve">statement uses the </w:t>
            </w:r>
            <w:r w:rsidRPr="008A736D">
              <w:rPr>
                <w:rFonts w:ascii="Lucida Console" w:hAnsi="Lucida Console"/>
              </w:rPr>
              <w:t>mod()</w:t>
            </w:r>
            <w:r>
              <w:t xml:space="preserve"> function to calculate values only for people with ages divis</w:t>
            </w:r>
            <w:r>
              <w:t>i</w:t>
            </w:r>
            <w:r>
              <w:t>ble by 5</w:t>
            </w:r>
            <w:r w:rsidR="002C2E9C">
              <w:t xml:space="preserve"> with no remainder</w:t>
            </w:r>
            <w:r w:rsidR="008A736D">
              <w:t xml:space="preserve">.  </w:t>
            </w:r>
            <w:r w:rsidR="002C2E9C">
              <w:t xml:space="preserve">For example, </w:t>
            </w:r>
            <w:r w:rsidR="009A4F34">
              <w:t xml:space="preserve">it </w:t>
            </w:r>
            <w:r w:rsidR="002C2E9C">
              <w:t>i</w:t>
            </w:r>
            <w:r w:rsidR="002C2E9C">
              <w:t>n</w:t>
            </w:r>
            <w:r w:rsidR="002C2E9C">
              <w:t>clude</w:t>
            </w:r>
            <w:r w:rsidR="009A4F34">
              <w:t>s</w:t>
            </w:r>
            <w:r w:rsidR="002C2E9C">
              <w:t xml:space="preserve"> people who are 25 </w:t>
            </w:r>
            <w:r w:rsidR="009A4F34">
              <w:t xml:space="preserve">years old </w:t>
            </w:r>
            <w:r w:rsidR="002C2E9C">
              <w:t>(25/5=5 so no remainder) and exclude</w:t>
            </w:r>
            <w:r w:rsidR="009A4F34">
              <w:t>s</w:t>
            </w:r>
            <w:r w:rsidR="002C2E9C">
              <w:t xml:space="preserve"> people who are 26 </w:t>
            </w:r>
            <w:r w:rsidR="009A4F34">
              <w:t xml:space="preserve">years old </w:t>
            </w:r>
            <w:r w:rsidR="002C2E9C">
              <w:t>(26/5 leaves a remainder of 1).  Google “mo</w:t>
            </w:r>
            <w:r w:rsidR="002C2E9C">
              <w:t>d</w:t>
            </w:r>
            <w:r w:rsidR="002C2E9C">
              <w:t>ulus” for more details</w:t>
            </w:r>
            <w:r w:rsidR="009A4F34">
              <w:t>.</w:t>
            </w:r>
          </w:p>
          <w:p w:rsidR="002C2E9C" w:rsidRDefault="002C2E9C" w:rsidP="008A736D">
            <w:pPr>
              <w:spacing w:before="120" w:after="120"/>
              <w:ind w:firstLine="720"/>
            </w:pPr>
          </w:p>
          <w:p w:rsidR="00C30286" w:rsidRDefault="008A736D" w:rsidP="008A736D">
            <w:pPr>
              <w:spacing w:before="120" w:after="120"/>
              <w:ind w:firstLine="720"/>
            </w:pPr>
            <w:r>
              <w:t xml:space="preserve">Of course you can use the </w:t>
            </w:r>
            <w:r w:rsidRPr="002C2E9C">
              <w:rPr>
                <w:rFonts w:ascii="Lucida Console" w:hAnsi="Lucida Console"/>
              </w:rPr>
              <w:t>if</w:t>
            </w:r>
            <w:r>
              <w:t xml:space="preserve"> statement to determine these values for any age</w:t>
            </w:r>
            <w:r w:rsidR="009A4F34">
              <w:t xml:space="preserve"> (e.g. </w:t>
            </w:r>
            <w:r w:rsidR="009A4F34" w:rsidRPr="009A4F34">
              <w:rPr>
                <w:rFonts w:ascii="Lucida Console" w:hAnsi="Lucida Console"/>
              </w:rPr>
              <w:t>adjust if age==23</w:t>
            </w:r>
            <w:r w:rsidR="009A4F34">
              <w:t>)</w:t>
            </w:r>
            <w:r>
              <w:t>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8A736D" w:rsidRDefault="008A736D" w:rsidP="00DC6057">
            <w:pPr>
              <w:pStyle w:val="Heading2"/>
              <w:spacing w:after="0"/>
            </w:pPr>
            <w:r>
              <w:t>Figure 9.</w:t>
            </w:r>
          </w:p>
          <w:p w:rsidR="00C30286" w:rsidRDefault="00C30286" w:rsidP="00DC6057">
            <w:pPr>
              <w:pStyle w:val="Heading2"/>
              <w:spacing w:before="120" w:after="0"/>
            </w:pPr>
            <w:r>
              <w:rPr>
                <w:noProof/>
              </w:rPr>
              <w:drawing>
                <wp:inline distT="0" distB="0" distL="0" distR="0">
                  <wp:extent cx="2838450" cy="2655570"/>
                  <wp:effectExtent l="19050" t="0" r="0" b="0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65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57" w:rsidRDefault="00DC6057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4878"/>
        <w:gridCol w:w="4698"/>
      </w:tblGrid>
      <w:tr w:rsidR="008A736D" w:rsidTr="00DC6057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2C2E9C" w:rsidRDefault="002C2E9C" w:rsidP="008A736D">
            <w:pPr>
              <w:spacing w:before="120" w:after="120"/>
              <w:ind w:firstLine="720"/>
            </w:pPr>
          </w:p>
          <w:p w:rsidR="002C2E9C" w:rsidRDefault="002C2E9C" w:rsidP="002C2E9C">
            <w:pPr>
              <w:spacing w:before="120" w:after="120"/>
              <w:ind w:firstLine="720"/>
            </w:pPr>
          </w:p>
          <w:p w:rsidR="008A736D" w:rsidRDefault="002C2E9C" w:rsidP="00DC6057">
            <w:pPr>
              <w:spacing w:before="120" w:after="120"/>
              <w:ind w:firstLine="720"/>
            </w:pPr>
            <w:r>
              <w:t>Finally, we can e</w:t>
            </w:r>
            <w:r w:rsidR="008A736D">
              <w:t xml:space="preserve">xtending this </w:t>
            </w:r>
            <w:r>
              <w:t xml:space="preserve">syntax and </w:t>
            </w:r>
            <w:r w:rsidR="008A736D">
              <w:t xml:space="preserve">calculate </w:t>
            </w:r>
            <w:r>
              <w:t xml:space="preserve">the prediction or forecast standard errors and intervals for </w:t>
            </w:r>
            <w:r w:rsidR="00DC6057">
              <w:t xml:space="preserve">the age groups defined by the </w:t>
            </w:r>
            <w:r w:rsidR="00DC6057" w:rsidRPr="00DC6057">
              <w:rPr>
                <w:rFonts w:ascii="Lucida Console" w:hAnsi="Lucida Console"/>
              </w:rPr>
              <w:t>mod()</w:t>
            </w:r>
            <w:r w:rsidR="00DC6057">
              <w:t xml:space="preserve"> function by specifying the </w:t>
            </w:r>
            <w:r w:rsidR="00DC6057" w:rsidRPr="00DC6057">
              <w:rPr>
                <w:rFonts w:ascii="Lucida Console" w:hAnsi="Lucida Console"/>
              </w:rPr>
              <w:t>stdf</w:t>
            </w:r>
            <w:r w:rsidR="00DC6057">
              <w:t xml:space="preserve"> option.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2C2E9C" w:rsidRDefault="002C2E9C" w:rsidP="002C2E9C">
            <w:pPr>
              <w:pStyle w:val="Heading2"/>
            </w:pPr>
            <w:r>
              <w:t>Figure 10.</w:t>
            </w:r>
          </w:p>
          <w:p w:rsidR="008A736D" w:rsidRDefault="002C2E9C" w:rsidP="00DC6057">
            <w:pPr>
              <w:pStyle w:val="Heading2"/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2846705" cy="256857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56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C1" w:rsidRPr="0010734A" w:rsidRDefault="002779C1" w:rsidP="00E878CE">
      <w:pPr>
        <w:spacing w:before="120" w:after="120"/>
        <w:ind w:firstLine="720"/>
      </w:pPr>
    </w:p>
    <w:p w:rsidR="00096EA5" w:rsidRDefault="00096EA5">
      <w:r>
        <w:br w:type="page"/>
      </w:r>
    </w:p>
    <w:p w:rsidR="00CD65BA" w:rsidRDefault="00096EA5" w:rsidP="00096EA5">
      <w:pPr>
        <w:pStyle w:val="Heading1"/>
      </w:pPr>
      <w:r>
        <w:lastRenderedPageBreak/>
        <w:t>Problems</w:t>
      </w:r>
    </w:p>
    <w:p w:rsidR="00096EA5" w:rsidRDefault="00096EA5" w:rsidP="0056780B">
      <w:pPr>
        <w:ind w:firstLine="720"/>
      </w:pPr>
      <w:r>
        <w:t xml:space="preserve">Use the General Social Survey for 1988 and create a dataset with the following variables: </w:t>
      </w:r>
      <w:r w:rsidRPr="0056780B">
        <w:rPr>
          <w:i/>
        </w:rPr>
        <w:t>year sexfreq, sex, race, educ, marital, age, childs, reliten,</w:t>
      </w:r>
      <w:r w:rsidRPr="0056780B">
        <w:t xml:space="preserve"> </w:t>
      </w:r>
      <w:r w:rsidRPr="00096EA5">
        <w:t>and</w:t>
      </w:r>
      <w:r w:rsidRPr="0056780B">
        <w:t xml:space="preserve"> </w:t>
      </w:r>
      <w:r w:rsidRPr="0056780B">
        <w:rPr>
          <w:i/>
        </w:rPr>
        <w:t>attend</w:t>
      </w:r>
      <w:r w:rsidRPr="0056780B">
        <w:t>.</w:t>
      </w:r>
      <w:r>
        <w:t xml:space="preserve">  Recode </w:t>
      </w:r>
      <w:r w:rsidRPr="0056780B">
        <w:rPr>
          <w:i/>
        </w:rPr>
        <w:t>sexfreq</w:t>
      </w:r>
      <w:r>
        <w:t xml:space="preserve"> and </w:t>
      </w:r>
      <w:r w:rsidRPr="0056780B">
        <w:rPr>
          <w:i/>
        </w:rPr>
        <w:t>attend</w:t>
      </w:r>
      <w:r>
        <w:t xml:space="preserve"> to reflect yearly numbers and recode </w:t>
      </w:r>
      <w:r w:rsidRPr="0056780B">
        <w:rPr>
          <w:i/>
        </w:rPr>
        <w:t>reliten</w:t>
      </w:r>
      <w:r>
        <w:t xml:space="preserve"> to fix the problem with the order of the responses.</w:t>
      </w:r>
      <w:r w:rsidR="00AA57F3">
        <w:t xml:space="preserve">  Drop all observ</w:t>
      </w:r>
      <w:r w:rsidR="00AA57F3">
        <w:t>a</w:t>
      </w:r>
      <w:r w:rsidR="00AA57F3">
        <w:t>tions where race is equal to “other”.</w:t>
      </w:r>
    </w:p>
    <w:p w:rsidR="00096EA5" w:rsidRDefault="00096EA5" w:rsidP="0056780B">
      <w:pPr>
        <w:ind w:firstLine="72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"/>
        <w:gridCol w:w="1064"/>
        <w:gridCol w:w="1060"/>
        <w:gridCol w:w="1064"/>
        <w:gridCol w:w="1060"/>
        <w:gridCol w:w="1100"/>
      </w:tblGrid>
      <w:tr w:rsidR="0056780B" w:rsidTr="0056780B">
        <w:trPr>
          <w:jc w:val="center"/>
        </w:trPr>
        <w:tc>
          <w:tcPr>
            <w:tcW w:w="2124" w:type="dxa"/>
            <w:gridSpan w:val="2"/>
            <w:tcBorders>
              <w:top w:val="double" w:sz="4" w:space="0" w:color="auto"/>
            </w:tcBorders>
          </w:tcPr>
          <w:p w:rsidR="0056780B" w:rsidRPr="0056780B" w:rsidRDefault="0056780B" w:rsidP="0056780B">
            <w:pPr>
              <w:jc w:val="center"/>
              <w:rPr>
                <w:i/>
                <w:sz w:val="28"/>
                <w:szCs w:val="28"/>
              </w:rPr>
            </w:pPr>
            <w:r w:rsidRPr="0056780B">
              <w:rPr>
                <w:i/>
                <w:sz w:val="28"/>
                <w:szCs w:val="28"/>
              </w:rPr>
              <w:t>sexfreq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</w:tcBorders>
          </w:tcPr>
          <w:p w:rsidR="0056780B" w:rsidRPr="0056780B" w:rsidRDefault="0056780B" w:rsidP="0056780B">
            <w:pPr>
              <w:jc w:val="center"/>
              <w:rPr>
                <w:i/>
                <w:sz w:val="28"/>
                <w:szCs w:val="28"/>
              </w:rPr>
            </w:pPr>
            <w:r w:rsidRPr="0056780B">
              <w:rPr>
                <w:i/>
                <w:sz w:val="28"/>
                <w:szCs w:val="28"/>
              </w:rPr>
              <w:t>reliten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</w:tcBorders>
          </w:tcPr>
          <w:p w:rsidR="0056780B" w:rsidRPr="0056780B" w:rsidRDefault="0056780B" w:rsidP="0056780B">
            <w:pPr>
              <w:jc w:val="center"/>
              <w:rPr>
                <w:i/>
                <w:sz w:val="28"/>
                <w:szCs w:val="28"/>
              </w:rPr>
            </w:pPr>
            <w:r w:rsidRPr="0056780B">
              <w:rPr>
                <w:i/>
                <w:sz w:val="28"/>
                <w:szCs w:val="28"/>
              </w:rPr>
              <w:t>attend</w:t>
            </w:r>
          </w:p>
        </w:tc>
      </w:tr>
      <w:tr w:rsidR="00096EA5" w:rsidTr="0056780B">
        <w:trPr>
          <w:jc w:val="center"/>
        </w:trPr>
        <w:tc>
          <w:tcPr>
            <w:tcW w:w="1060" w:type="dxa"/>
            <w:tcBorders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Original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New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Original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New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Original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New</w:t>
            </w:r>
          </w:p>
        </w:tc>
      </w:tr>
      <w:tr w:rsidR="00096EA5" w:rsidTr="0056780B">
        <w:trPr>
          <w:jc w:val="center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0</w:t>
            </w:r>
          </w:p>
          <w:p w:rsidR="00096EA5" w:rsidRDefault="00096EA5" w:rsidP="0056780B">
            <w:pPr>
              <w:jc w:val="center"/>
            </w:pPr>
            <w:r>
              <w:t>1</w:t>
            </w:r>
          </w:p>
          <w:p w:rsidR="00096EA5" w:rsidRDefault="00096EA5" w:rsidP="0056780B">
            <w:pPr>
              <w:jc w:val="center"/>
            </w:pPr>
            <w:r>
              <w:t>2</w:t>
            </w:r>
          </w:p>
          <w:p w:rsidR="00096EA5" w:rsidRDefault="00096EA5" w:rsidP="0056780B">
            <w:pPr>
              <w:jc w:val="center"/>
            </w:pPr>
            <w:r>
              <w:t>3</w:t>
            </w:r>
          </w:p>
          <w:p w:rsidR="00096EA5" w:rsidRDefault="00096EA5" w:rsidP="0056780B">
            <w:pPr>
              <w:jc w:val="center"/>
            </w:pPr>
            <w:r>
              <w:t>4</w:t>
            </w:r>
          </w:p>
          <w:p w:rsidR="00096EA5" w:rsidRDefault="00096EA5" w:rsidP="0056780B">
            <w:pPr>
              <w:jc w:val="center"/>
            </w:pPr>
            <w:r>
              <w:t>5</w:t>
            </w:r>
          </w:p>
          <w:p w:rsidR="00096EA5" w:rsidRDefault="00096EA5" w:rsidP="0056780B">
            <w:pPr>
              <w:jc w:val="center"/>
            </w:pPr>
            <w:r>
              <w:t>6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0</w:t>
            </w:r>
          </w:p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2</w:t>
            </w:r>
          </w:p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12</w:t>
            </w:r>
          </w:p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36</w:t>
            </w:r>
          </w:p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52</w:t>
            </w:r>
          </w:p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156</w:t>
            </w:r>
          </w:p>
          <w:p w:rsidR="00096EA5" w:rsidRDefault="0056780B" w:rsidP="0056780B">
            <w:pPr>
              <w:tabs>
                <w:tab w:val="right" w:pos="518"/>
              </w:tabs>
              <w:ind w:right="18"/>
            </w:pPr>
            <w:r>
              <w:tab/>
            </w:r>
            <w:r w:rsidR="00096EA5">
              <w:t>208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1</w:t>
            </w:r>
          </w:p>
          <w:p w:rsidR="00096EA5" w:rsidRDefault="00096EA5" w:rsidP="0056780B">
            <w:pPr>
              <w:jc w:val="center"/>
            </w:pPr>
            <w:r>
              <w:t>2</w:t>
            </w:r>
          </w:p>
          <w:p w:rsidR="00096EA5" w:rsidRDefault="00096EA5" w:rsidP="0056780B">
            <w:pPr>
              <w:jc w:val="center"/>
            </w:pPr>
            <w:r>
              <w:t>3</w:t>
            </w:r>
          </w:p>
          <w:p w:rsidR="00096EA5" w:rsidRDefault="00096EA5" w:rsidP="0056780B">
            <w:pPr>
              <w:jc w:val="center"/>
            </w:pPr>
            <w:r>
              <w:t>4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4</w:t>
            </w:r>
          </w:p>
          <w:p w:rsidR="00096EA5" w:rsidRDefault="00096EA5" w:rsidP="0056780B">
            <w:pPr>
              <w:jc w:val="center"/>
            </w:pPr>
            <w:r>
              <w:t>2</w:t>
            </w:r>
          </w:p>
          <w:p w:rsidR="00096EA5" w:rsidRDefault="00096EA5" w:rsidP="0056780B">
            <w:pPr>
              <w:jc w:val="center"/>
            </w:pPr>
            <w:r>
              <w:t>3</w:t>
            </w:r>
          </w:p>
          <w:p w:rsidR="00096EA5" w:rsidRDefault="00096EA5" w:rsidP="0056780B">
            <w:pPr>
              <w:jc w:val="center"/>
            </w:pPr>
            <w:r>
              <w:t>1</w:t>
            </w:r>
          </w:p>
          <w:p w:rsidR="00096EA5" w:rsidRDefault="00096EA5" w:rsidP="00096EA5"/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096EA5" w:rsidRDefault="00096EA5" w:rsidP="0056780B">
            <w:pPr>
              <w:jc w:val="center"/>
            </w:pPr>
            <w:r>
              <w:t>0</w:t>
            </w:r>
          </w:p>
          <w:p w:rsidR="00096EA5" w:rsidRDefault="00096EA5" w:rsidP="0056780B">
            <w:pPr>
              <w:jc w:val="center"/>
            </w:pPr>
            <w:r>
              <w:t>1</w:t>
            </w:r>
          </w:p>
          <w:p w:rsidR="00096EA5" w:rsidRDefault="00096EA5" w:rsidP="0056780B">
            <w:pPr>
              <w:jc w:val="center"/>
            </w:pPr>
            <w:r>
              <w:t>2</w:t>
            </w:r>
          </w:p>
          <w:p w:rsidR="00096EA5" w:rsidRDefault="00096EA5" w:rsidP="0056780B">
            <w:pPr>
              <w:jc w:val="center"/>
            </w:pPr>
            <w:r>
              <w:t>3</w:t>
            </w:r>
          </w:p>
          <w:p w:rsidR="00096EA5" w:rsidRDefault="00096EA5" w:rsidP="0056780B">
            <w:pPr>
              <w:jc w:val="center"/>
            </w:pPr>
            <w:r>
              <w:t>4</w:t>
            </w:r>
          </w:p>
          <w:p w:rsidR="00096EA5" w:rsidRDefault="00096EA5" w:rsidP="0056780B">
            <w:pPr>
              <w:jc w:val="center"/>
            </w:pPr>
            <w:r>
              <w:t>5</w:t>
            </w:r>
          </w:p>
          <w:p w:rsidR="00096EA5" w:rsidRDefault="00096EA5" w:rsidP="0056780B">
            <w:pPr>
              <w:jc w:val="center"/>
            </w:pPr>
            <w:r>
              <w:t>6</w:t>
            </w:r>
          </w:p>
          <w:p w:rsidR="00096EA5" w:rsidRDefault="00096EA5" w:rsidP="0056780B">
            <w:pPr>
              <w:jc w:val="center"/>
            </w:pPr>
            <w:r>
              <w:t>7</w:t>
            </w:r>
          </w:p>
          <w:p w:rsidR="00096EA5" w:rsidRDefault="00096EA5" w:rsidP="0056780B">
            <w:pPr>
              <w:jc w:val="center"/>
            </w:pPr>
            <w:r>
              <w:t>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0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0.5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1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6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12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30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45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52</w:t>
            </w:r>
            <w:r>
              <w:t>.0</w:t>
            </w:r>
          </w:p>
          <w:p w:rsidR="00096EA5" w:rsidRDefault="0056780B" w:rsidP="0056780B">
            <w:pPr>
              <w:tabs>
                <w:tab w:val="right" w:pos="627"/>
              </w:tabs>
            </w:pPr>
            <w:r>
              <w:tab/>
            </w:r>
            <w:r w:rsidR="00096EA5">
              <w:t>104</w:t>
            </w:r>
            <w:r>
              <w:t>.0</w:t>
            </w:r>
          </w:p>
        </w:tc>
      </w:tr>
    </w:tbl>
    <w:p w:rsidR="00096EA5" w:rsidRDefault="00096EA5" w:rsidP="0056780B">
      <w:pPr>
        <w:ind w:firstLine="720"/>
      </w:pPr>
    </w:p>
    <w:p w:rsidR="00096EA5" w:rsidRPr="00900A19" w:rsidRDefault="00AA57F3" w:rsidP="00503B04">
      <w:pPr>
        <w:pStyle w:val="ListParagraph"/>
        <w:numPr>
          <w:ilvl w:val="0"/>
          <w:numId w:val="13"/>
        </w:numPr>
        <w:spacing w:before="120" w:after="120"/>
        <w:ind w:left="630" w:hanging="270"/>
        <w:contextualSpacing w:val="0"/>
        <w:rPr>
          <w:i/>
        </w:rPr>
      </w:pPr>
      <w:r>
        <w:t xml:space="preserve">Regress the sexual frequency measure on </w:t>
      </w:r>
      <w:r w:rsidRPr="00900A19">
        <w:rPr>
          <w:i/>
        </w:rPr>
        <w:t xml:space="preserve">sex, race, educ, marital status, </w:t>
      </w:r>
      <w:r w:rsidRPr="00AA57F3">
        <w:t>and</w:t>
      </w:r>
      <w:r w:rsidRPr="00900A19">
        <w:rPr>
          <w:i/>
        </w:rPr>
        <w:t xml:space="preserve"> childs.</w:t>
      </w:r>
      <w:r>
        <w:t xml:space="preserve">  The v</w:t>
      </w:r>
      <w:r>
        <w:t>a</w:t>
      </w:r>
      <w:r>
        <w:t>riables sex and race are dummy variables.  Code them so that 1= female and 1=black, respectively.  The variable marital requires four separate dummy variables since there are five categories (married, widowed, divorced, separated, and never married).  Exclude the married people from the regre</w:t>
      </w:r>
      <w:r>
        <w:t>s</w:t>
      </w:r>
      <w:r>
        <w:t>sion model.</w:t>
      </w:r>
      <w:r w:rsidR="004B64EA">
        <w:t xml:space="preserve">  </w:t>
      </w:r>
      <w:r w:rsidR="004B64EA" w:rsidRPr="00900A19">
        <w:rPr>
          <w:i/>
        </w:rPr>
        <w:t>Nota bene</w:t>
      </w:r>
      <w:r w:rsidR="004B64EA">
        <w:t xml:space="preserve">: you can (maybe should) use the xi: prefix for your regressions to make life </w:t>
      </w:r>
      <w:r w:rsidR="00503B04">
        <w:t>easier</w:t>
      </w:r>
      <w:r w:rsidR="004B64EA">
        <w:t xml:space="preserve">.  (see </w:t>
      </w:r>
      <w:r w:rsidR="004B64EA" w:rsidRPr="00900A19">
        <w:rPr>
          <w:rFonts w:ascii="Lucida Console" w:hAnsi="Lucida Console"/>
        </w:rPr>
        <w:t>help xi</w:t>
      </w:r>
      <w:r w:rsidR="004B64EA">
        <w:t>).</w:t>
      </w:r>
    </w:p>
    <w:p w:rsidR="00900A19" w:rsidRPr="00900A19" w:rsidRDefault="00900A19" w:rsidP="00503B04">
      <w:pPr>
        <w:pStyle w:val="ListParagraph"/>
        <w:numPr>
          <w:ilvl w:val="0"/>
          <w:numId w:val="13"/>
        </w:numPr>
        <w:spacing w:before="120"/>
        <w:ind w:left="634" w:hanging="274"/>
        <w:contextualSpacing w:val="0"/>
        <w:rPr>
          <w:i/>
        </w:rPr>
      </w:pPr>
      <w:r>
        <w:t>Use adjust to calculate the following for cases that were used in the regression model:</w:t>
      </w:r>
    </w:p>
    <w:p w:rsidR="00900A19" w:rsidRPr="00900A19" w:rsidRDefault="00900A19" w:rsidP="00503B04">
      <w:pPr>
        <w:pStyle w:val="ListParagraph"/>
        <w:numPr>
          <w:ilvl w:val="1"/>
          <w:numId w:val="13"/>
        </w:numPr>
        <w:spacing w:before="60" w:after="60"/>
        <w:ind w:left="1080" w:hanging="274"/>
        <w:contextualSpacing w:val="0"/>
        <w:rPr>
          <w:i/>
        </w:rPr>
      </w:pPr>
      <w:r>
        <w:t>What is the average predicted value for the entire sample?</w:t>
      </w:r>
    </w:p>
    <w:p w:rsidR="00900A19" w:rsidRPr="00900A19" w:rsidRDefault="00900A19" w:rsidP="00503B04">
      <w:pPr>
        <w:pStyle w:val="ListParagraph"/>
        <w:numPr>
          <w:ilvl w:val="1"/>
          <w:numId w:val="13"/>
        </w:numPr>
        <w:spacing w:before="120" w:after="60"/>
        <w:ind w:left="1080" w:hanging="270"/>
        <w:contextualSpacing w:val="0"/>
        <w:rPr>
          <w:i/>
        </w:rPr>
      </w:pPr>
      <w:r>
        <w:t>What are the average predicted values for the intersection of religious intensity and sex.  I</w:t>
      </w:r>
      <w:r>
        <w:t>n</w:t>
      </w:r>
      <w:r>
        <w:t>terpret this table.</w:t>
      </w:r>
    </w:p>
    <w:p w:rsidR="00900A19" w:rsidRPr="00900A19" w:rsidRDefault="00900A19" w:rsidP="00503B04">
      <w:pPr>
        <w:pStyle w:val="ListParagraph"/>
        <w:numPr>
          <w:ilvl w:val="1"/>
          <w:numId w:val="13"/>
        </w:numPr>
        <w:spacing w:before="120" w:after="60"/>
        <w:ind w:left="1080" w:hanging="270"/>
        <w:contextualSpacing w:val="0"/>
        <w:rPr>
          <w:i/>
        </w:rPr>
      </w:pPr>
      <w:r>
        <w:t>Hold the variables age and education constant at their means and calculate the average pr</w:t>
      </w:r>
      <w:r>
        <w:t>e</w:t>
      </w:r>
      <w:r>
        <w:t>dicted values for the intersection of religious intensity and sex.</w:t>
      </w:r>
    </w:p>
    <w:p w:rsidR="00900A19" w:rsidRPr="00900A19" w:rsidRDefault="00503B04" w:rsidP="00503B04">
      <w:pPr>
        <w:pStyle w:val="ListParagraph"/>
        <w:numPr>
          <w:ilvl w:val="1"/>
          <w:numId w:val="13"/>
        </w:numPr>
        <w:spacing w:before="120" w:after="60"/>
        <w:ind w:left="1080" w:hanging="270"/>
        <w:contextualSpacing w:val="0"/>
        <w:rPr>
          <w:i/>
        </w:rPr>
      </w:pPr>
      <w:r>
        <w:t>Calculate the average predicted value of yearly sexual frequency for the intersection of age and sex for ages between 18 and 89 that end in 0 or 5 (e.g. 20, 25,…,85).</w:t>
      </w:r>
    </w:p>
    <w:sectPr w:rsidR="00900A19" w:rsidRPr="00900A19" w:rsidSect="0069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B8" w:rsidRDefault="00FB3DB8" w:rsidP="00EA3C68">
      <w:r>
        <w:separator/>
      </w:r>
    </w:p>
  </w:endnote>
  <w:endnote w:type="continuationSeparator" w:id="0">
    <w:p w:rsidR="00FB3DB8" w:rsidRDefault="00FB3DB8" w:rsidP="00EA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B8" w:rsidRDefault="00FB3DB8" w:rsidP="00EA3C68">
      <w:r>
        <w:separator/>
      </w:r>
    </w:p>
  </w:footnote>
  <w:footnote w:type="continuationSeparator" w:id="0">
    <w:p w:rsidR="00FB3DB8" w:rsidRDefault="00FB3DB8" w:rsidP="00EA3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D74"/>
    <w:multiLevelType w:val="hybridMultilevel"/>
    <w:tmpl w:val="A8BA7F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7C4A48"/>
    <w:multiLevelType w:val="hybridMultilevel"/>
    <w:tmpl w:val="CBAC01DC"/>
    <w:lvl w:ilvl="0" w:tplc="B3321C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F73EC"/>
    <w:multiLevelType w:val="hybridMultilevel"/>
    <w:tmpl w:val="EF32E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D41EB"/>
    <w:multiLevelType w:val="multilevel"/>
    <w:tmpl w:val="D3D8B7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992851"/>
    <w:multiLevelType w:val="multilevel"/>
    <w:tmpl w:val="ADD2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C5B0E"/>
    <w:multiLevelType w:val="hybridMultilevel"/>
    <w:tmpl w:val="C100C456"/>
    <w:lvl w:ilvl="0" w:tplc="B3321C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26E62"/>
    <w:multiLevelType w:val="hybridMultilevel"/>
    <w:tmpl w:val="D3D8B7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2F43F29"/>
    <w:multiLevelType w:val="hybridMultilevel"/>
    <w:tmpl w:val="A35C71A6"/>
    <w:lvl w:ilvl="0" w:tplc="B3321C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1418A"/>
    <w:multiLevelType w:val="hybridMultilevel"/>
    <w:tmpl w:val="007CFC28"/>
    <w:lvl w:ilvl="0" w:tplc="B3321C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04AD6"/>
    <w:multiLevelType w:val="hybridMultilevel"/>
    <w:tmpl w:val="D1DA2F96"/>
    <w:lvl w:ilvl="0" w:tplc="3F30914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845E77F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D3B85"/>
    <w:multiLevelType w:val="hybridMultilevel"/>
    <w:tmpl w:val="33CCA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F30B91"/>
    <w:multiLevelType w:val="hybridMultilevel"/>
    <w:tmpl w:val="D38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79981EDB"/>
    <w:multiLevelType w:val="hybridMultilevel"/>
    <w:tmpl w:val="D4B8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E7E33"/>
    <w:rsid w:val="00000DE5"/>
    <w:rsid w:val="0000104C"/>
    <w:rsid w:val="00002E78"/>
    <w:rsid w:val="00003029"/>
    <w:rsid w:val="00003C83"/>
    <w:rsid w:val="00005C9F"/>
    <w:rsid w:val="00006160"/>
    <w:rsid w:val="00006721"/>
    <w:rsid w:val="00010887"/>
    <w:rsid w:val="00010E19"/>
    <w:rsid w:val="00011784"/>
    <w:rsid w:val="00012539"/>
    <w:rsid w:val="0001293A"/>
    <w:rsid w:val="00012BCC"/>
    <w:rsid w:val="00014ECC"/>
    <w:rsid w:val="00015057"/>
    <w:rsid w:val="00015893"/>
    <w:rsid w:val="000167F5"/>
    <w:rsid w:val="00017200"/>
    <w:rsid w:val="000201AF"/>
    <w:rsid w:val="000203E5"/>
    <w:rsid w:val="00020456"/>
    <w:rsid w:val="00020E57"/>
    <w:rsid w:val="000214D9"/>
    <w:rsid w:val="00021B88"/>
    <w:rsid w:val="000224FC"/>
    <w:rsid w:val="00022C25"/>
    <w:rsid w:val="000235E0"/>
    <w:rsid w:val="00023928"/>
    <w:rsid w:val="00023ACD"/>
    <w:rsid w:val="00024FB6"/>
    <w:rsid w:val="00024FEB"/>
    <w:rsid w:val="00025ECD"/>
    <w:rsid w:val="0002754E"/>
    <w:rsid w:val="00027CB3"/>
    <w:rsid w:val="00031003"/>
    <w:rsid w:val="000314EC"/>
    <w:rsid w:val="00031C6E"/>
    <w:rsid w:val="000339C6"/>
    <w:rsid w:val="00033D38"/>
    <w:rsid w:val="00034000"/>
    <w:rsid w:val="000345B6"/>
    <w:rsid w:val="00034BFE"/>
    <w:rsid w:val="00034F06"/>
    <w:rsid w:val="0003525C"/>
    <w:rsid w:val="00035392"/>
    <w:rsid w:val="000359BA"/>
    <w:rsid w:val="0003682C"/>
    <w:rsid w:val="00040006"/>
    <w:rsid w:val="000402E1"/>
    <w:rsid w:val="00040B72"/>
    <w:rsid w:val="00041B99"/>
    <w:rsid w:val="00042558"/>
    <w:rsid w:val="00042D39"/>
    <w:rsid w:val="000435A9"/>
    <w:rsid w:val="00043B4A"/>
    <w:rsid w:val="00044690"/>
    <w:rsid w:val="0004518B"/>
    <w:rsid w:val="00045ED2"/>
    <w:rsid w:val="00046559"/>
    <w:rsid w:val="00046EB8"/>
    <w:rsid w:val="00047515"/>
    <w:rsid w:val="00050544"/>
    <w:rsid w:val="00050A94"/>
    <w:rsid w:val="00050F5F"/>
    <w:rsid w:val="00053D81"/>
    <w:rsid w:val="00054EA4"/>
    <w:rsid w:val="00055B60"/>
    <w:rsid w:val="00056010"/>
    <w:rsid w:val="00057534"/>
    <w:rsid w:val="00057BF7"/>
    <w:rsid w:val="0006074E"/>
    <w:rsid w:val="00062D3C"/>
    <w:rsid w:val="00063176"/>
    <w:rsid w:val="000631B5"/>
    <w:rsid w:val="0006328D"/>
    <w:rsid w:val="00063646"/>
    <w:rsid w:val="000637D3"/>
    <w:rsid w:val="00066379"/>
    <w:rsid w:val="00067BDB"/>
    <w:rsid w:val="000701F8"/>
    <w:rsid w:val="00070D82"/>
    <w:rsid w:val="00071430"/>
    <w:rsid w:val="000718A1"/>
    <w:rsid w:val="00071F5C"/>
    <w:rsid w:val="00073016"/>
    <w:rsid w:val="00074422"/>
    <w:rsid w:val="00075A4C"/>
    <w:rsid w:val="00075D47"/>
    <w:rsid w:val="0007637E"/>
    <w:rsid w:val="0008054F"/>
    <w:rsid w:val="00080B4C"/>
    <w:rsid w:val="0008169F"/>
    <w:rsid w:val="0008188D"/>
    <w:rsid w:val="00081E57"/>
    <w:rsid w:val="000827AD"/>
    <w:rsid w:val="00082F3B"/>
    <w:rsid w:val="00082FEE"/>
    <w:rsid w:val="00083010"/>
    <w:rsid w:val="00083160"/>
    <w:rsid w:val="000835F8"/>
    <w:rsid w:val="00085136"/>
    <w:rsid w:val="000851AE"/>
    <w:rsid w:val="00085717"/>
    <w:rsid w:val="0008639C"/>
    <w:rsid w:val="000866B2"/>
    <w:rsid w:val="00086D45"/>
    <w:rsid w:val="0008706D"/>
    <w:rsid w:val="00087512"/>
    <w:rsid w:val="00087C37"/>
    <w:rsid w:val="000908CF"/>
    <w:rsid w:val="0009127A"/>
    <w:rsid w:val="00091332"/>
    <w:rsid w:val="0009202C"/>
    <w:rsid w:val="0009303B"/>
    <w:rsid w:val="000930C9"/>
    <w:rsid w:val="000933C6"/>
    <w:rsid w:val="000938F1"/>
    <w:rsid w:val="00093984"/>
    <w:rsid w:val="000944E4"/>
    <w:rsid w:val="000947FE"/>
    <w:rsid w:val="00094F2D"/>
    <w:rsid w:val="00095046"/>
    <w:rsid w:val="00096219"/>
    <w:rsid w:val="00096504"/>
    <w:rsid w:val="00096727"/>
    <w:rsid w:val="000967C3"/>
    <w:rsid w:val="0009696F"/>
    <w:rsid w:val="00096EA5"/>
    <w:rsid w:val="000A0017"/>
    <w:rsid w:val="000A048B"/>
    <w:rsid w:val="000A0899"/>
    <w:rsid w:val="000A1616"/>
    <w:rsid w:val="000A1C4A"/>
    <w:rsid w:val="000A39F9"/>
    <w:rsid w:val="000A3C89"/>
    <w:rsid w:val="000A4196"/>
    <w:rsid w:val="000A539C"/>
    <w:rsid w:val="000A58F5"/>
    <w:rsid w:val="000A5E9B"/>
    <w:rsid w:val="000A649E"/>
    <w:rsid w:val="000A64F3"/>
    <w:rsid w:val="000A6DFD"/>
    <w:rsid w:val="000A7193"/>
    <w:rsid w:val="000A7E30"/>
    <w:rsid w:val="000A7F06"/>
    <w:rsid w:val="000A7F33"/>
    <w:rsid w:val="000B22F3"/>
    <w:rsid w:val="000B2752"/>
    <w:rsid w:val="000B31A3"/>
    <w:rsid w:val="000B3D6E"/>
    <w:rsid w:val="000B3F2E"/>
    <w:rsid w:val="000B5744"/>
    <w:rsid w:val="000B6223"/>
    <w:rsid w:val="000B632D"/>
    <w:rsid w:val="000B77FF"/>
    <w:rsid w:val="000B79B7"/>
    <w:rsid w:val="000B7BB9"/>
    <w:rsid w:val="000B7FA5"/>
    <w:rsid w:val="000C00B4"/>
    <w:rsid w:val="000C0D07"/>
    <w:rsid w:val="000C14FE"/>
    <w:rsid w:val="000C216B"/>
    <w:rsid w:val="000C22FF"/>
    <w:rsid w:val="000C26FC"/>
    <w:rsid w:val="000C2CA5"/>
    <w:rsid w:val="000C305F"/>
    <w:rsid w:val="000C3CF9"/>
    <w:rsid w:val="000C3F32"/>
    <w:rsid w:val="000C4128"/>
    <w:rsid w:val="000C43FD"/>
    <w:rsid w:val="000C4549"/>
    <w:rsid w:val="000C49B2"/>
    <w:rsid w:val="000C4B56"/>
    <w:rsid w:val="000C4FA1"/>
    <w:rsid w:val="000C59D5"/>
    <w:rsid w:val="000C64EA"/>
    <w:rsid w:val="000C70BD"/>
    <w:rsid w:val="000C7CDC"/>
    <w:rsid w:val="000D2E8C"/>
    <w:rsid w:val="000D2FA8"/>
    <w:rsid w:val="000D5079"/>
    <w:rsid w:val="000D5D6F"/>
    <w:rsid w:val="000D6E9E"/>
    <w:rsid w:val="000D7CDB"/>
    <w:rsid w:val="000E0CF8"/>
    <w:rsid w:val="000E14E5"/>
    <w:rsid w:val="000E1BC0"/>
    <w:rsid w:val="000E2A0F"/>
    <w:rsid w:val="000E30D5"/>
    <w:rsid w:val="000E38EC"/>
    <w:rsid w:val="000E47D8"/>
    <w:rsid w:val="000E520A"/>
    <w:rsid w:val="000E56FB"/>
    <w:rsid w:val="000E5C1D"/>
    <w:rsid w:val="000E68D9"/>
    <w:rsid w:val="000E7089"/>
    <w:rsid w:val="000E791C"/>
    <w:rsid w:val="000E7D3E"/>
    <w:rsid w:val="000F03BC"/>
    <w:rsid w:val="000F0F0D"/>
    <w:rsid w:val="000F19AF"/>
    <w:rsid w:val="000F1A4B"/>
    <w:rsid w:val="000F4587"/>
    <w:rsid w:val="000F5CA9"/>
    <w:rsid w:val="000F6271"/>
    <w:rsid w:val="000F6A02"/>
    <w:rsid w:val="000F6D53"/>
    <w:rsid w:val="000F7FAA"/>
    <w:rsid w:val="00100C50"/>
    <w:rsid w:val="00100E0C"/>
    <w:rsid w:val="00100E90"/>
    <w:rsid w:val="0010195E"/>
    <w:rsid w:val="00101FAD"/>
    <w:rsid w:val="0010317D"/>
    <w:rsid w:val="00104E6B"/>
    <w:rsid w:val="00104F88"/>
    <w:rsid w:val="001058C3"/>
    <w:rsid w:val="00106103"/>
    <w:rsid w:val="0010734A"/>
    <w:rsid w:val="00107E12"/>
    <w:rsid w:val="00110881"/>
    <w:rsid w:val="001116E3"/>
    <w:rsid w:val="0011234F"/>
    <w:rsid w:val="00112A61"/>
    <w:rsid w:val="00113815"/>
    <w:rsid w:val="0011383B"/>
    <w:rsid w:val="00113DFC"/>
    <w:rsid w:val="00114074"/>
    <w:rsid w:val="00114AFE"/>
    <w:rsid w:val="0011543B"/>
    <w:rsid w:val="0011610B"/>
    <w:rsid w:val="001170FF"/>
    <w:rsid w:val="00117CC1"/>
    <w:rsid w:val="001203CB"/>
    <w:rsid w:val="00121D92"/>
    <w:rsid w:val="001224AC"/>
    <w:rsid w:val="001226CD"/>
    <w:rsid w:val="001228B8"/>
    <w:rsid w:val="00122C55"/>
    <w:rsid w:val="00123211"/>
    <w:rsid w:val="0012395F"/>
    <w:rsid w:val="00124550"/>
    <w:rsid w:val="0012459E"/>
    <w:rsid w:val="00124F4A"/>
    <w:rsid w:val="00125C4A"/>
    <w:rsid w:val="00125CB0"/>
    <w:rsid w:val="0012607B"/>
    <w:rsid w:val="00126A65"/>
    <w:rsid w:val="00126F83"/>
    <w:rsid w:val="00127683"/>
    <w:rsid w:val="0012786E"/>
    <w:rsid w:val="00130C66"/>
    <w:rsid w:val="00131691"/>
    <w:rsid w:val="00131A3C"/>
    <w:rsid w:val="00131D56"/>
    <w:rsid w:val="00131F8A"/>
    <w:rsid w:val="00133975"/>
    <w:rsid w:val="0013398D"/>
    <w:rsid w:val="00133E13"/>
    <w:rsid w:val="0013443E"/>
    <w:rsid w:val="0013514E"/>
    <w:rsid w:val="00136077"/>
    <w:rsid w:val="00136582"/>
    <w:rsid w:val="001368CF"/>
    <w:rsid w:val="00136F5B"/>
    <w:rsid w:val="001375F8"/>
    <w:rsid w:val="00140101"/>
    <w:rsid w:val="001405AF"/>
    <w:rsid w:val="001414AD"/>
    <w:rsid w:val="00142206"/>
    <w:rsid w:val="001434F6"/>
    <w:rsid w:val="0014380D"/>
    <w:rsid w:val="00143AB3"/>
    <w:rsid w:val="00143C9B"/>
    <w:rsid w:val="00144752"/>
    <w:rsid w:val="00144DAB"/>
    <w:rsid w:val="00145834"/>
    <w:rsid w:val="00146877"/>
    <w:rsid w:val="0014755B"/>
    <w:rsid w:val="00147579"/>
    <w:rsid w:val="001475EB"/>
    <w:rsid w:val="001507D1"/>
    <w:rsid w:val="00151087"/>
    <w:rsid w:val="00151647"/>
    <w:rsid w:val="00151F13"/>
    <w:rsid w:val="00154C05"/>
    <w:rsid w:val="001557B4"/>
    <w:rsid w:val="00155BCF"/>
    <w:rsid w:val="00155C3A"/>
    <w:rsid w:val="00155E48"/>
    <w:rsid w:val="00156654"/>
    <w:rsid w:val="001566F0"/>
    <w:rsid w:val="00157497"/>
    <w:rsid w:val="001577C4"/>
    <w:rsid w:val="0016091E"/>
    <w:rsid w:val="00161627"/>
    <w:rsid w:val="00162DD0"/>
    <w:rsid w:val="0016376A"/>
    <w:rsid w:val="00163EEE"/>
    <w:rsid w:val="00167B67"/>
    <w:rsid w:val="0017106D"/>
    <w:rsid w:val="0017124F"/>
    <w:rsid w:val="00171317"/>
    <w:rsid w:val="00171751"/>
    <w:rsid w:val="001719E5"/>
    <w:rsid w:val="0017231D"/>
    <w:rsid w:val="00172B04"/>
    <w:rsid w:val="0017344D"/>
    <w:rsid w:val="00173C85"/>
    <w:rsid w:val="00175B3B"/>
    <w:rsid w:val="00175C1A"/>
    <w:rsid w:val="00176510"/>
    <w:rsid w:val="00177222"/>
    <w:rsid w:val="00177713"/>
    <w:rsid w:val="00177F1B"/>
    <w:rsid w:val="001803E6"/>
    <w:rsid w:val="00180471"/>
    <w:rsid w:val="00182180"/>
    <w:rsid w:val="0018220A"/>
    <w:rsid w:val="001834C6"/>
    <w:rsid w:val="0018382B"/>
    <w:rsid w:val="00183D9B"/>
    <w:rsid w:val="001840B0"/>
    <w:rsid w:val="0018484A"/>
    <w:rsid w:val="00185A0B"/>
    <w:rsid w:val="00185B10"/>
    <w:rsid w:val="00186F12"/>
    <w:rsid w:val="0018792F"/>
    <w:rsid w:val="00187B5D"/>
    <w:rsid w:val="00187BB3"/>
    <w:rsid w:val="00190807"/>
    <w:rsid w:val="001911DA"/>
    <w:rsid w:val="00191556"/>
    <w:rsid w:val="00191901"/>
    <w:rsid w:val="00191AE3"/>
    <w:rsid w:val="00191EFC"/>
    <w:rsid w:val="0019298D"/>
    <w:rsid w:val="0019303B"/>
    <w:rsid w:val="00194170"/>
    <w:rsid w:val="001964E6"/>
    <w:rsid w:val="00196A25"/>
    <w:rsid w:val="00196E66"/>
    <w:rsid w:val="0019719A"/>
    <w:rsid w:val="001973C2"/>
    <w:rsid w:val="00197B8E"/>
    <w:rsid w:val="001A02E8"/>
    <w:rsid w:val="001A0B74"/>
    <w:rsid w:val="001A133F"/>
    <w:rsid w:val="001A21F9"/>
    <w:rsid w:val="001A2692"/>
    <w:rsid w:val="001A5AD8"/>
    <w:rsid w:val="001A5BB2"/>
    <w:rsid w:val="001A7304"/>
    <w:rsid w:val="001A7C91"/>
    <w:rsid w:val="001B080E"/>
    <w:rsid w:val="001B0CB0"/>
    <w:rsid w:val="001B19CE"/>
    <w:rsid w:val="001B1BB5"/>
    <w:rsid w:val="001B1BCC"/>
    <w:rsid w:val="001B5C1E"/>
    <w:rsid w:val="001B6957"/>
    <w:rsid w:val="001B6BC1"/>
    <w:rsid w:val="001B6F02"/>
    <w:rsid w:val="001C05BD"/>
    <w:rsid w:val="001C0B1B"/>
    <w:rsid w:val="001C24B0"/>
    <w:rsid w:val="001C5107"/>
    <w:rsid w:val="001C5A02"/>
    <w:rsid w:val="001C5A61"/>
    <w:rsid w:val="001C66F5"/>
    <w:rsid w:val="001C7EA5"/>
    <w:rsid w:val="001D13FA"/>
    <w:rsid w:val="001D2750"/>
    <w:rsid w:val="001D4589"/>
    <w:rsid w:val="001D504C"/>
    <w:rsid w:val="001D5863"/>
    <w:rsid w:val="001D6AC3"/>
    <w:rsid w:val="001D7962"/>
    <w:rsid w:val="001D7E33"/>
    <w:rsid w:val="001D7FC9"/>
    <w:rsid w:val="001E05E5"/>
    <w:rsid w:val="001E215A"/>
    <w:rsid w:val="001E2774"/>
    <w:rsid w:val="001E2943"/>
    <w:rsid w:val="001E3529"/>
    <w:rsid w:val="001E37B8"/>
    <w:rsid w:val="001E40C9"/>
    <w:rsid w:val="001E5467"/>
    <w:rsid w:val="001E555A"/>
    <w:rsid w:val="001E70D6"/>
    <w:rsid w:val="001E7CE8"/>
    <w:rsid w:val="001F0349"/>
    <w:rsid w:val="001F089F"/>
    <w:rsid w:val="001F0FD4"/>
    <w:rsid w:val="001F334C"/>
    <w:rsid w:val="001F3607"/>
    <w:rsid w:val="001F4386"/>
    <w:rsid w:val="001F4AFB"/>
    <w:rsid w:val="001F591E"/>
    <w:rsid w:val="001F609D"/>
    <w:rsid w:val="00200469"/>
    <w:rsid w:val="00200857"/>
    <w:rsid w:val="0020217C"/>
    <w:rsid w:val="00202E21"/>
    <w:rsid w:val="00203353"/>
    <w:rsid w:val="00203B8F"/>
    <w:rsid w:val="002042AD"/>
    <w:rsid w:val="00204312"/>
    <w:rsid w:val="00204FE8"/>
    <w:rsid w:val="00205E7D"/>
    <w:rsid w:val="00206225"/>
    <w:rsid w:val="00206A5F"/>
    <w:rsid w:val="00206F76"/>
    <w:rsid w:val="00210244"/>
    <w:rsid w:val="00210336"/>
    <w:rsid w:val="00210785"/>
    <w:rsid w:val="002108CB"/>
    <w:rsid w:val="00210C97"/>
    <w:rsid w:val="00210F70"/>
    <w:rsid w:val="00211A22"/>
    <w:rsid w:val="00211B00"/>
    <w:rsid w:val="002123D2"/>
    <w:rsid w:val="0021373A"/>
    <w:rsid w:val="0021390D"/>
    <w:rsid w:val="00213B56"/>
    <w:rsid w:val="00214F47"/>
    <w:rsid w:val="00215ABA"/>
    <w:rsid w:val="0021626A"/>
    <w:rsid w:val="00216FA3"/>
    <w:rsid w:val="002174CD"/>
    <w:rsid w:val="00220903"/>
    <w:rsid w:val="00221154"/>
    <w:rsid w:val="002211C0"/>
    <w:rsid w:val="0022209C"/>
    <w:rsid w:val="002224B3"/>
    <w:rsid w:val="00222E09"/>
    <w:rsid w:val="002236B0"/>
    <w:rsid w:val="00224136"/>
    <w:rsid w:val="00225048"/>
    <w:rsid w:val="0022567A"/>
    <w:rsid w:val="002256EB"/>
    <w:rsid w:val="00225B96"/>
    <w:rsid w:val="00225F40"/>
    <w:rsid w:val="002274CD"/>
    <w:rsid w:val="00227B4A"/>
    <w:rsid w:val="00227DE2"/>
    <w:rsid w:val="00230283"/>
    <w:rsid w:val="00230350"/>
    <w:rsid w:val="00230D2D"/>
    <w:rsid w:val="00231F7B"/>
    <w:rsid w:val="00232A88"/>
    <w:rsid w:val="00233568"/>
    <w:rsid w:val="002336FF"/>
    <w:rsid w:val="00234B19"/>
    <w:rsid w:val="00234BD5"/>
    <w:rsid w:val="0023581F"/>
    <w:rsid w:val="0023587E"/>
    <w:rsid w:val="0023713D"/>
    <w:rsid w:val="00237FE1"/>
    <w:rsid w:val="002409E5"/>
    <w:rsid w:val="00240A06"/>
    <w:rsid w:val="00240B93"/>
    <w:rsid w:val="00244D07"/>
    <w:rsid w:val="0024538B"/>
    <w:rsid w:val="00245727"/>
    <w:rsid w:val="0024601F"/>
    <w:rsid w:val="002461DC"/>
    <w:rsid w:val="002467A5"/>
    <w:rsid w:val="002475B4"/>
    <w:rsid w:val="0025024E"/>
    <w:rsid w:val="00251291"/>
    <w:rsid w:val="00251702"/>
    <w:rsid w:val="00251A6D"/>
    <w:rsid w:val="00251E9C"/>
    <w:rsid w:val="00252435"/>
    <w:rsid w:val="00252B6B"/>
    <w:rsid w:val="00254B9F"/>
    <w:rsid w:val="00255054"/>
    <w:rsid w:val="00255E86"/>
    <w:rsid w:val="002563D1"/>
    <w:rsid w:val="002567BD"/>
    <w:rsid w:val="00257220"/>
    <w:rsid w:val="00257900"/>
    <w:rsid w:val="00257D1A"/>
    <w:rsid w:val="00261BE0"/>
    <w:rsid w:val="0026320E"/>
    <w:rsid w:val="002656CA"/>
    <w:rsid w:val="00265B31"/>
    <w:rsid w:val="00266424"/>
    <w:rsid w:val="00266914"/>
    <w:rsid w:val="00271495"/>
    <w:rsid w:val="002718DE"/>
    <w:rsid w:val="00271916"/>
    <w:rsid w:val="00271DBF"/>
    <w:rsid w:val="002725B6"/>
    <w:rsid w:val="0027312F"/>
    <w:rsid w:val="00273B2E"/>
    <w:rsid w:val="00273F97"/>
    <w:rsid w:val="002752D7"/>
    <w:rsid w:val="00275D6A"/>
    <w:rsid w:val="0027611D"/>
    <w:rsid w:val="00276582"/>
    <w:rsid w:val="00276D38"/>
    <w:rsid w:val="00276F35"/>
    <w:rsid w:val="002779C1"/>
    <w:rsid w:val="00277BF7"/>
    <w:rsid w:val="00277CD6"/>
    <w:rsid w:val="0028619D"/>
    <w:rsid w:val="00287695"/>
    <w:rsid w:val="00287A0B"/>
    <w:rsid w:val="00287B53"/>
    <w:rsid w:val="0029140F"/>
    <w:rsid w:val="002924D9"/>
    <w:rsid w:val="00292B50"/>
    <w:rsid w:val="00293685"/>
    <w:rsid w:val="002936B0"/>
    <w:rsid w:val="002938FA"/>
    <w:rsid w:val="0029404E"/>
    <w:rsid w:val="002940CD"/>
    <w:rsid w:val="0029434E"/>
    <w:rsid w:val="00294585"/>
    <w:rsid w:val="00295396"/>
    <w:rsid w:val="002955F2"/>
    <w:rsid w:val="002A0889"/>
    <w:rsid w:val="002A0D5B"/>
    <w:rsid w:val="002A122C"/>
    <w:rsid w:val="002A1C08"/>
    <w:rsid w:val="002A218E"/>
    <w:rsid w:val="002A2E3F"/>
    <w:rsid w:val="002A34E2"/>
    <w:rsid w:val="002A50D5"/>
    <w:rsid w:val="002A573F"/>
    <w:rsid w:val="002A593C"/>
    <w:rsid w:val="002A644C"/>
    <w:rsid w:val="002A6B27"/>
    <w:rsid w:val="002A737B"/>
    <w:rsid w:val="002A7989"/>
    <w:rsid w:val="002B04E3"/>
    <w:rsid w:val="002B26B9"/>
    <w:rsid w:val="002B2E62"/>
    <w:rsid w:val="002B3934"/>
    <w:rsid w:val="002B3C2F"/>
    <w:rsid w:val="002B3C70"/>
    <w:rsid w:val="002B3F33"/>
    <w:rsid w:val="002B46E9"/>
    <w:rsid w:val="002B4861"/>
    <w:rsid w:val="002B48C4"/>
    <w:rsid w:val="002B4E7F"/>
    <w:rsid w:val="002B5CA1"/>
    <w:rsid w:val="002B64BB"/>
    <w:rsid w:val="002B67B5"/>
    <w:rsid w:val="002B790E"/>
    <w:rsid w:val="002B7AEF"/>
    <w:rsid w:val="002B7DF9"/>
    <w:rsid w:val="002C0638"/>
    <w:rsid w:val="002C19D7"/>
    <w:rsid w:val="002C207B"/>
    <w:rsid w:val="002C29DF"/>
    <w:rsid w:val="002C2A23"/>
    <w:rsid w:val="002C2E9C"/>
    <w:rsid w:val="002C34BB"/>
    <w:rsid w:val="002C3C52"/>
    <w:rsid w:val="002C41BD"/>
    <w:rsid w:val="002C41CA"/>
    <w:rsid w:val="002C4C08"/>
    <w:rsid w:val="002C4E3B"/>
    <w:rsid w:val="002C558B"/>
    <w:rsid w:val="002C588B"/>
    <w:rsid w:val="002C5EB0"/>
    <w:rsid w:val="002C6197"/>
    <w:rsid w:val="002C61DE"/>
    <w:rsid w:val="002C633A"/>
    <w:rsid w:val="002C6A01"/>
    <w:rsid w:val="002D0E6D"/>
    <w:rsid w:val="002D2918"/>
    <w:rsid w:val="002D2F8B"/>
    <w:rsid w:val="002D3347"/>
    <w:rsid w:val="002D334E"/>
    <w:rsid w:val="002D38FF"/>
    <w:rsid w:val="002D3F5D"/>
    <w:rsid w:val="002D43BC"/>
    <w:rsid w:val="002D482B"/>
    <w:rsid w:val="002D4B8C"/>
    <w:rsid w:val="002D630B"/>
    <w:rsid w:val="002D67DA"/>
    <w:rsid w:val="002D6CB8"/>
    <w:rsid w:val="002E036E"/>
    <w:rsid w:val="002E0E34"/>
    <w:rsid w:val="002E161C"/>
    <w:rsid w:val="002E20CE"/>
    <w:rsid w:val="002E33A2"/>
    <w:rsid w:val="002E3966"/>
    <w:rsid w:val="002E3E5B"/>
    <w:rsid w:val="002E4493"/>
    <w:rsid w:val="002E4885"/>
    <w:rsid w:val="002E5284"/>
    <w:rsid w:val="002E6561"/>
    <w:rsid w:val="002E6819"/>
    <w:rsid w:val="002E706D"/>
    <w:rsid w:val="002E79F0"/>
    <w:rsid w:val="002F05F0"/>
    <w:rsid w:val="002F0713"/>
    <w:rsid w:val="002F0A24"/>
    <w:rsid w:val="002F0D84"/>
    <w:rsid w:val="002F19B6"/>
    <w:rsid w:val="002F1D46"/>
    <w:rsid w:val="002F1D8A"/>
    <w:rsid w:val="002F1DC0"/>
    <w:rsid w:val="002F2296"/>
    <w:rsid w:val="002F241D"/>
    <w:rsid w:val="002F3059"/>
    <w:rsid w:val="002F36F5"/>
    <w:rsid w:val="002F6851"/>
    <w:rsid w:val="002F6FB2"/>
    <w:rsid w:val="002F7373"/>
    <w:rsid w:val="003004AA"/>
    <w:rsid w:val="003007D8"/>
    <w:rsid w:val="00300B55"/>
    <w:rsid w:val="00301554"/>
    <w:rsid w:val="003023AB"/>
    <w:rsid w:val="003025E8"/>
    <w:rsid w:val="00302A8B"/>
    <w:rsid w:val="00303200"/>
    <w:rsid w:val="003033C3"/>
    <w:rsid w:val="00303BED"/>
    <w:rsid w:val="0030455A"/>
    <w:rsid w:val="00304A85"/>
    <w:rsid w:val="00304D00"/>
    <w:rsid w:val="00305069"/>
    <w:rsid w:val="0030521A"/>
    <w:rsid w:val="00305E29"/>
    <w:rsid w:val="003067E5"/>
    <w:rsid w:val="00306996"/>
    <w:rsid w:val="00306B71"/>
    <w:rsid w:val="00306C48"/>
    <w:rsid w:val="00306D58"/>
    <w:rsid w:val="0030753F"/>
    <w:rsid w:val="00307766"/>
    <w:rsid w:val="00310045"/>
    <w:rsid w:val="003101D2"/>
    <w:rsid w:val="00310C7F"/>
    <w:rsid w:val="00310F66"/>
    <w:rsid w:val="00311AAC"/>
    <w:rsid w:val="00312707"/>
    <w:rsid w:val="00312BA2"/>
    <w:rsid w:val="00312BFC"/>
    <w:rsid w:val="003135F6"/>
    <w:rsid w:val="00313F93"/>
    <w:rsid w:val="00313FD6"/>
    <w:rsid w:val="00314785"/>
    <w:rsid w:val="00314D93"/>
    <w:rsid w:val="003153A9"/>
    <w:rsid w:val="00315C01"/>
    <w:rsid w:val="00315E98"/>
    <w:rsid w:val="00316D09"/>
    <w:rsid w:val="0031716F"/>
    <w:rsid w:val="00317510"/>
    <w:rsid w:val="003177DF"/>
    <w:rsid w:val="00317E26"/>
    <w:rsid w:val="00317F62"/>
    <w:rsid w:val="00320283"/>
    <w:rsid w:val="00321419"/>
    <w:rsid w:val="00321922"/>
    <w:rsid w:val="00321A63"/>
    <w:rsid w:val="00322C43"/>
    <w:rsid w:val="00322F5D"/>
    <w:rsid w:val="00323581"/>
    <w:rsid w:val="00323797"/>
    <w:rsid w:val="00323AE1"/>
    <w:rsid w:val="00323E32"/>
    <w:rsid w:val="00325081"/>
    <w:rsid w:val="00325D10"/>
    <w:rsid w:val="0032621B"/>
    <w:rsid w:val="00326577"/>
    <w:rsid w:val="0032658E"/>
    <w:rsid w:val="00326EDA"/>
    <w:rsid w:val="00326F5D"/>
    <w:rsid w:val="00327618"/>
    <w:rsid w:val="00330AF3"/>
    <w:rsid w:val="003312DC"/>
    <w:rsid w:val="00332AA9"/>
    <w:rsid w:val="003336E3"/>
    <w:rsid w:val="00333705"/>
    <w:rsid w:val="00335242"/>
    <w:rsid w:val="00335A94"/>
    <w:rsid w:val="00335D1E"/>
    <w:rsid w:val="00336551"/>
    <w:rsid w:val="003372E6"/>
    <w:rsid w:val="00337C13"/>
    <w:rsid w:val="003404B8"/>
    <w:rsid w:val="00341532"/>
    <w:rsid w:val="0034196F"/>
    <w:rsid w:val="00341E0D"/>
    <w:rsid w:val="00343934"/>
    <w:rsid w:val="00343BAE"/>
    <w:rsid w:val="00343E15"/>
    <w:rsid w:val="00343F96"/>
    <w:rsid w:val="003442AA"/>
    <w:rsid w:val="003447B9"/>
    <w:rsid w:val="003447E3"/>
    <w:rsid w:val="00345778"/>
    <w:rsid w:val="00345964"/>
    <w:rsid w:val="00346F3A"/>
    <w:rsid w:val="00351F34"/>
    <w:rsid w:val="00353512"/>
    <w:rsid w:val="00353591"/>
    <w:rsid w:val="00354758"/>
    <w:rsid w:val="00354DDA"/>
    <w:rsid w:val="003550D6"/>
    <w:rsid w:val="003554EA"/>
    <w:rsid w:val="003561CE"/>
    <w:rsid w:val="0035634A"/>
    <w:rsid w:val="00356A62"/>
    <w:rsid w:val="00356F99"/>
    <w:rsid w:val="003571B9"/>
    <w:rsid w:val="003576C2"/>
    <w:rsid w:val="00361556"/>
    <w:rsid w:val="00361FBC"/>
    <w:rsid w:val="00362F81"/>
    <w:rsid w:val="00364C28"/>
    <w:rsid w:val="00364CCD"/>
    <w:rsid w:val="00366ACE"/>
    <w:rsid w:val="00366AF2"/>
    <w:rsid w:val="0036740B"/>
    <w:rsid w:val="00367687"/>
    <w:rsid w:val="00367D39"/>
    <w:rsid w:val="00370116"/>
    <w:rsid w:val="00370735"/>
    <w:rsid w:val="003718BC"/>
    <w:rsid w:val="00371DE0"/>
    <w:rsid w:val="003721AB"/>
    <w:rsid w:val="00372A86"/>
    <w:rsid w:val="00372E56"/>
    <w:rsid w:val="0037304F"/>
    <w:rsid w:val="00373FCD"/>
    <w:rsid w:val="00374828"/>
    <w:rsid w:val="00374AF7"/>
    <w:rsid w:val="00374EFD"/>
    <w:rsid w:val="00375E20"/>
    <w:rsid w:val="003767DF"/>
    <w:rsid w:val="00380868"/>
    <w:rsid w:val="003812EF"/>
    <w:rsid w:val="0038230A"/>
    <w:rsid w:val="003831BA"/>
    <w:rsid w:val="003835AD"/>
    <w:rsid w:val="00383D16"/>
    <w:rsid w:val="003843E0"/>
    <w:rsid w:val="00384BCB"/>
    <w:rsid w:val="0038541A"/>
    <w:rsid w:val="00386386"/>
    <w:rsid w:val="003865A4"/>
    <w:rsid w:val="003874A4"/>
    <w:rsid w:val="003877E3"/>
    <w:rsid w:val="00387F05"/>
    <w:rsid w:val="0039024F"/>
    <w:rsid w:val="00390BD0"/>
    <w:rsid w:val="00391391"/>
    <w:rsid w:val="00391564"/>
    <w:rsid w:val="00391AAA"/>
    <w:rsid w:val="00392601"/>
    <w:rsid w:val="00392735"/>
    <w:rsid w:val="003927BD"/>
    <w:rsid w:val="0039284B"/>
    <w:rsid w:val="00392872"/>
    <w:rsid w:val="00393F16"/>
    <w:rsid w:val="00395D7A"/>
    <w:rsid w:val="003964D8"/>
    <w:rsid w:val="0039680C"/>
    <w:rsid w:val="00397AF2"/>
    <w:rsid w:val="00397B77"/>
    <w:rsid w:val="00397D5E"/>
    <w:rsid w:val="003A0E52"/>
    <w:rsid w:val="003A0FB3"/>
    <w:rsid w:val="003A153A"/>
    <w:rsid w:val="003A1E5D"/>
    <w:rsid w:val="003A26FD"/>
    <w:rsid w:val="003A369C"/>
    <w:rsid w:val="003A538D"/>
    <w:rsid w:val="003A576E"/>
    <w:rsid w:val="003A6FF7"/>
    <w:rsid w:val="003A730F"/>
    <w:rsid w:val="003A7473"/>
    <w:rsid w:val="003A7A6E"/>
    <w:rsid w:val="003B0866"/>
    <w:rsid w:val="003B1F71"/>
    <w:rsid w:val="003B22C7"/>
    <w:rsid w:val="003B23DE"/>
    <w:rsid w:val="003B3239"/>
    <w:rsid w:val="003B36A2"/>
    <w:rsid w:val="003B3DD5"/>
    <w:rsid w:val="003B44BB"/>
    <w:rsid w:val="003B4A9C"/>
    <w:rsid w:val="003B5FE0"/>
    <w:rsid w:val="003B61BC"/>
    <w:rsid w:val="003B690F"/>
    <w:rsid w:val="003B7000"/>
    <w:rsid w:val="003B74FA"/>
    <w:rsid w:val="003B7D99"/>
    <w:rsid w:val="003C045C"/>
    <w:rsid w:val="003C05F0"/>
    <w:rsid w:val="003C0BCC"/>
    <w:rsid w:val="003C0C45"/>
    <w:rsid w:val="003C20E5"/>
    <w:rsid w:val="003C24FF"/>
    <w:rsid w:val="003C339F"/>
    <w:rsid w:val="003C34E7"/>
    <w:rsid w:val="003C3791"/>
    <w:rsid w:val="003C3835"/>
    <w:rsid w:val="003C40E5"/>
    <w:rsid w:val="003C4BA4"/>
    <w:rsid w:val="003C5A0B"/>
    <w:rsid w:val="003C63F1"/>
    <w:rsid w:val="003C67E3"/>
    <w:rsid w:val="003C6A7F"/>
    <w:rsid w:val="003C74F7"/>
    <w:rsid w:val="003C7FB5"/>
    <w:rsid w:val="003D0270"/>
    <w:rsid w:val="003D080E"/>
    <w:rsid w:val="003D0D2A"/>
    <w:rsid w:val="003D1332"/>
    <w:rsid w:val="003D1689"/>
    <w:rsid w:val="003D1BCC"/>
    <w:rsid w:val="003D1D73"/>
    <w:rsid w:val="003D1FAD"/>
    <w:rsid w:val="003D2395"/>
    <w:rsid w:val="003D264B"/>
    <w:rsid w:val="003D2652"/>
    <w:rsid w:val="003D2CD2"/>
    <w:rsid w:val="003D393A"/>
    <w:rsid w:val="003D3C0F"/>
    <w:rsid w:val="003D40D6"/>
    <w:rsid w:val="003D42CC"/>
    <w:rsid w:val="003D55EA"/>
    <w:rsid w:val="003D5729"/>
    <w:rsid w:val="003D626E"/>
    <w:rsid w:val="003D6313"/>
    <w:rsid w:val="003D678B"/>
    <w:rsid w:val="003D6F1F"/>
    <w:rsid w:val="003D73F7"/>
    <w:rsid w:val="003E0B33"/>
    <w:rsid w:val="003E14E2"/>
    <w:rsid w:val="003E150D"/>
    <w:rsid w:val="003E2036"/>
    <w:rsid w:val="003E246D"/>
    <w:rsid w:val="003E348D"/>
    <w:rsid w:val="003E392D"/>
    <w:rsid w:val="003E4BC3"/>
    <w:rsid w:val="003E5044"/>
    <w:rsid w:val="003E533C"/>
    <w:rsid w:val="003E54AF"/>
    <w:rsid w:val="003E6111"/>
    <w:rsid w:val="003E709A"/>
    <w:rsid w:val="003E70BF"/>
    <w:rsid w:val="003F03C9"/>
    <w:rsid w:val="003F07D2"/>
    <w:rsid w:val="003F0A2D"/>
    <w:rsid w:val="003F1807"/>
    <w:rsid w:val="003F1E13"/>
    <w:rsid w:val="003F2463"/>
    <w:rsid w:val="003F28A5"/>
    <w:rsid w:val="003F341C"/>
    <w:rsid w:val="003F3E5A"/>
    <w:rsid w:val="003F41A2"/>
    <w:rsid w:val="003F4890"/>
    <w:rsid w:val="003F50DF"/>
    <w:rsid w:val="003F5D4C"/>
    <w:rsid w:val="003F5F35"/>
    <w:rsid w:val="003F6534"/>
    <w:rsid w:val="003F6764"/>
    <w:rsid w:val="003F7266"/>
    <w:rsid w:val="004014D9"/>
    <w:rsid w:val="00402017"/>
    <w:rsid w:val="00402F10"/>
    <w:rsid w:val="00403C2C"/>
    <w:rsid w:val="00403D50"/>
    <w:rsid w:val="00404F80"/>
    <w:rsid w:val="004054FF"/>
    <w:rsid w:val="004067DD"/>
    <w:rsid w:val="00406916"/>
    <w:rsid w:val="00406BA5"/>
    <w:rsid w:val="00407211"/>
    <w:rsid w:val="00407255"/>
    <w:rsid w:val="00407C47"/>
    <w:rsid w:val="004114E4"/>
    <w:rsid w:val="0041182A"/>
    <w:rsid w:val="0041190C"/>
    <w:rsid w:val="004122C0"/>
    <w:rsid w:val="004125F3"/>
    <w:rsid w:val="004146F6"/>
    <w:rsid w:val="004152D4"/>
    <w:rsid w:val="0041679F"/>
    <w:rsid w:val="00416EA1"/>
    <w:rsid w:val="0041766A"/>
    <w:rsid w:val="00417EF3"/>
    <w:rsid w:val="00420E98"/>
    <w:rsid w:val="004213EF"/>
    <w:rsid w:val="0042143E"/>
    <w:rsid w:val="0042152E"/>
    <w:rsid w:val="00421792"/>
    <w:rsid w:val="00421A73"/>
    <w:rsid w:val="00421D41"/>
    <w:rsid w:val="00422B0D"/>
    <w:rsid w:val="00423F00"/>
    <w:rsid w:val="00424DA2"/>
    <w:rsid w:val="0042590D"/>
    <w:rsid w:val="00425E5A"/>
    <w:rsid w:val="00425E98"/>
    <w:rsid w:val="004262AC"/>
    <w:rsid w:val="004267E1"/>
    <w:rsid w:val="00426ABF"/>
    <w:rsid w:val="00426F86"/>
    <w:rsid w:val="00427DD2"/>
    <w:rsid w:val="004303D9"/>
    <w:rsid w:val="00430597"/>
    <w:rsid w:val="00432228"/>
    <w:rsid w:val="00432DDB"/>
    <w:rsid w:val="004339EE"/>
    <w:rsid w:val="00433D15"/>
    <w:rsid w:val="00434125"/>
    <w:rsid w:val="004349FD"/>
    <w:rsid w:val="00435048"/>
    <w:rsid w:val="004364CA"/>
    <w:rsid w:val="00436750"/>
    <w:rsid w:val="004368CD"/>
    <w:rsid w:val="0043750D"/>
    <w:rsid w:val="004377FB"/>
    <w:rsid w:val="00437F32"/>
    <w:rsid w:val="0044049E"/>
    <w:rsid w:val="00440F80"/>
    <w:rsid w:val="0044174E"/>
    <w:rsid w:val="00442374"/>
    <w:rsid w:val="0044377E"/>
    <w:rsid w:val="00444CFD"/>
    <w:rsid w:val="004451A4"/>
    <w:rsid w:val="00446328"/>
    <w:rsid w:val="0044688D"/>
    <w:rsid w:val="00446F93"/>
    <w:rsid w:val="00447341"/>
    <w:rsid w:val="00450688"/>
    <w:rsid w:val="00450C69"/>
    <w:rsid w:val="004519B5"/>
    <w:rsid w:val="004520E8"/>
    <w:rsid w:val="00453272"/>
    <w:rsid w:val="00453891"/>
    <w:rsid w:val="00453A83"/>
    <w:rsid w:val="00454938"/>
    <w:rsid w:val="004567AA"/>
    <w:rsid w:val="004568A4"/>
    <w:rsid w:val="00456A30"/>
    <w:rsid w:val="00457066"/>
    <w:rsid w:val="004575ED"/>
    <w:rsid w:val="00457B65"/>
    <w:rsid w:val="0046025E"/>
    <w:rsid w:val="00460A4D"/>
    <w:rsid w:val="004614E5"/>
    <w:rsid w:val="0046159E"/>
    <w:rsid w:val="00461629"/>
    <w:rsid w:val="004621E2"/>
    <w:rsid w:val="00462869"/>
    <w:rsid w:val="00462A1D"/>
    <w:rsid w:val="00462FC8"/>
    <w:rsid w:val="0046320B"/>
    <w:rsid w:val="004634E4"/>
    <w:rsid w:val="004637B8"/>
    <w:rsid w:val="00464125"/>
    <w:rsid w:val="004653F2"/>
    <w:rsid w:val="004654DB"/>
    <w:rsid w:val="0046576C"/>
    <w:rsid w:val="004668BC"/>
    <w:rsid w:val="004670E7"/>
    <w:rsid w:val="004679E7"/>
    <w:rsid w:val="00467D4A"/>
    <w:rsid w:val="00467FF3"/>
    <w:rsid w:val="00470E30"/>
    <w:rsid w:val="0047117E"/>
    <w:rsid w:val="00471257"/>
    <w:rsid w:val="0047146B"/>
    <w:rsid w:val="00471A58"/>
    <w:rsid w:val="00471EF9"/>
    <w:rsid w:val="0047234E"/>
    <w:rsid w:val="00472842"/>
    <w:rsid w:val="0047357D"/>
    <w:rsid w:val="0047386C"/>
    <w:rsid w:val="00473C56"/>
    <w:rsid w:val="00473E33"/>
    <w:rsid w:val="00473F8C"/>
    <w:rsid w:val="004757A1"/>
    <w:rsid w:val="00476998"/>
    <w:rsid w:val="00476C7A"/>
    <w:rsid w:val="00476D52"/>
    <w:rsid w:val="00477A2C"/>
    <w:rsid w:val="00477CE4"/>
    <w:rsid w:val="00480B3D"/>
    <w:rsid w:val="00480B71"/>
    <w:rsid w:val="00481871"/>
    <w:rsid w:val="00481910"/>
    <w:rsid w:val="00481AC5"/>
    <w:rsid w:val="004821D3"/>
    <w:rsid w:val="00482C8B"/>
    <w:rsid w:val="00483261"/>
    <w:rsid w:val="00483A2F"/>
    <w:rsid w:val="00483A78"/>
    <w:rsid w:val="004840A9"/>
    <w:rsid w:val="00485212"/>
    <w:rsid w:val="004856CC"/>
    <w:rsid w:val="0048593C"/>
    <w:rsid w:val="00485D70"/>
    <w:rsid w:val="00486286"/>
    <w:rsid w:val="00487130"/>
    <w:rsid w:val="00487302"/>
    <w:rsid w:val="00490426"/>
    <w:rsid w:val="0049090E"/>
    <w:rsid w:val="0049092E"/>
    <w:rsid w:val="0049142F"/>
    <w:rsid w:val="00491643"/>
    <w:rsid w:val="004928D3"/>
    <w:rsid w:val="004934DE"/>
    <w:rsid w:val="0049383C"/>
    <w:rsid w:val="004938DB"/>
    <w:rsid w:val="00493C00"/>
    <w:rsid w:val="00494A21"/>
    <w:rsid w:val="004953E6"/>
    <w:rsid w:val="004955A2"/>
    <w:rsid w:val="00495F5E"/>
    <w:rsid w:val="00497BCA"/>
    <w:rsid w:val="004A0311"/>
    <w:rsid w:val="004A0877"/>
    <w:rsid w:val="004A1468"/>
    <w:rsid w:val="004A1902"/>
    <w:rsid w:val="004A19C7"/>
    <w:rsid w:val="004A321A"/>
    <w:rsid w:val="004A439F"/>
    <w:rsid w:val="004A4868"/>
    <w:rsid w:val="004A529F"/>
    <w:rsid w:val="004A5880"/>
    <w:rsid w:val="004A6296"/>
    <w:rsid w:val="004A662A"/>
    <w:rsid w:val="004A7882"/>
    <w:rsid w:val="004B0A3E"/>
    <w:rsid w:val="004B0B06"/>
    <w:rsid w:val="004B10D0"/>
    <w:rsid w:val="004B18AB"/>
    <w:rsid w:val="004B1EF9"/>
    <w:rsid w:val="004B2088"/>
    <w:rsid w:val="004B208F"/>
    <w:rsid w:val="004B2358"/>
    <w:rsid w:val="004B2541"/>
    <w:rsid w:val="004B3452"/>
    <w:rsid w:val="004B5290"/>
    <w:rsid w:val="004B5E62"/>
    <w:rsid w:val="004B62C4"/>
    <w:rsid w:val="004B64EA"/>
    <w:rsid w:val="004B7FDB"/>
    <w:rsid w:val="004C0702"/>
    <w:rsid w:val="004C0B86"/>
    <w:rsid w:val="004C173B"/>
    <w:rsid w:val="004C18B5"/>
    <w:rsid w:val="004C2100"/>
    <w:rsid w:val="004C3530"/>
    <w:rsid w:val="004C3759"/>
    <w:rsid w:val="004C39DC"/>
    <w:rsid w:val="004C3D5A"/>
    <w:rsid w:val="004C4473"/>
    <w:rsid w:val="004C46E0"/>
    <w:rsid w:val="004C47DB"/>
    <w:rsid w:val="004C4DC5"/>
    <w:rsid w:val="004C634F"/>
    <w:rsid w:val="004C689C"/>
    <w:rsid w:val="004C76EF"/>
    <w:rsid w:val="004D0B8F"/>
    <w:rsid w:val="004D12EB"/>
    <w:rsid w:val="004D195B"/>
    <w:rsid w:val="004D2478"/>
    <w:rsid w:val="004D3675"/>
    <w:rsid w:val="004D36F0"/>
    <w:rsid w:val="004D3E43"/>
    <w:rsid w:val="004D3E7D"/>
    <w:rsid w:val="004D4CFE"/>
    <w:rsid w:val="004D5295"/>
    <w:rsid w:val="004D5E89"/>
    <w:rsid w:val="004D743D"/>
    <w:rsid w:val="004D7A83"/>
    <w:rsid w:val="004E03DF"/>
    <w:rsid w:val="004E0577"/>
    <w:rsid w:val="004E071B"/>
    <w:rsid w:val="004E1A96"/>
    <w:rsid w:val="004E2A62"/>
    <w:rsid w:val="004E445C"/>
    <w:rsid w:val="004E5B6C"/>
    <w:rsid w:val="004E628E"/>
    <w:rsid w:val="004E6482"/>
    <w:rsid w:val="004E6844"/>
    <w:rsid w:val="004E6BA7"/>
    <w:rsid w:val="004E6F9E"/>
    <w:rsid w:val="004E7D5F"/>
    <w:rsid w:val="004F1418"/>
    <w:rsid w:val="004F141E"/>
    <w:rsid w:val="004F262C"/>
    <w:rsid w:val="004F2A43"/>
    <w:rsid w:val="004F2A9F"/>
    <w:rsid w:val="004F3156"/>
    <w:rsid w:val="004F4102"/>
    <w:rsid w:val="004F4E9F"/>
    <w:rsid w:val="004F50E1"/>
    <w:rsid w:val="004F7A68"/>
    <w:rsid w:val="004F7ED4"/>
    <w:rsid w:val="004F7F3F"/>
    <w:rsid w:val="0050005E"/>
    <w:rsid w:val="005011A4"/>
    <w:rsid w:val="00501614"/>
    <w:rsid w:val="00501A33"/>
    <w:rsid w:val="00503087"/>
    <w:rsid w:val="00503602"/>
    <w:rsid w:val="00503B04"/>
    <w:rsid w:val="00503E04"/>
    <w:rsid w:val="00504943"/>
    <w:rsid w:val="0050562F"/>
    <w:rsid w:val="00505669"/>
    <w:rsid w:val="00505781"/>
    <w:rsid w:val="0050597B"/>
    <w:rsid w:val="00505A4D"/>
    <w:rsid w:val="00506E4B"/>
    <w:rsid w:val="00506EDA"/>
    <w:rsid w:val="00507D22"/>
    <w:rsid w:val="00507E55"/>
    <w:rsid w:val="00510866"/>
    <w:rsid w:val="005108AA"/>
    <w:rsid w:val="00510D02"/>
    <w:rsid w:val="0051142F"/>
    <w:rsid w:val="0051157B"/>
    <w:rsid w:val="005130F4"/>
    <w:rsid w:val="00513C8E"/>
    <w:rsid w:val="0051564C"/>
    <w:rsid w:val="00516903"/>
    <w:rsid w:val="00517913"/>
    <w:rsid w:val="00520944"/>
    <w:rsid w:val="005209F2"/>
    <w:rsid w:val="005209F5"/>
    <w:rsid w:val="00521041"/>
    <w:rsid w:val="00522028"/>
    <w:rsid w:val="005230B1"/>
    <w:rsid w:val="005231E7"/>
    <w:rsid w:val="0052376F"/>
    <w:rsid w:val="00523A11"/>
    <w:rsid w:val="00523C59"/>
    <w:rsid w:val="00523CB9"/>
    <w:rsid w:val="00524F3F"/>
    <w:rsid w:val="00525A54"/>
    <w:rsid w:val="00525C2A"/>
    <w:rsid w:val="005266F8"/>
    <w:rsid w:val="00526E32"/>
    <w:rsid w:val="00526F81"/>
    <w:rsid w:val="00530054"/>
    <w:rsid w:val="0053051D"/>
    <w:rsid w:val="0053053B"/>
    <w:rsid w:val="005305A4"/>
    <w:rsid w:val="00530BE1"/>
    <w:rsid w:val="0053103D"/>
    <w:rsid w:val="005314E6"/>
    <w:rsid w:val="00532790"/>
    <w:rsid w:val="00532AD1"/>
    <w:rsid w:val="00533289"/>
    <w:rsid w:val="005332BD"/>
    <w:rsid w:val="005333BD"/>
    <w:rsid w:val="00533AC5"/>
    <w:rsid w:val="00533CE3"/>
    <w:rsid w:val="005346B8"/>
    <w:rsid w:val="00534A94"/>
    <w:rsid w:val="00534A9A"/>
    <w:rsid w:val="00535A16"/>
    <w:rsid w:val="0053632C"/>
    <w:rsid w:val="0054087C"/>
    <w:rsid w:val="00541707"/>
    <w:rsid w:val="00542762"/>
    <w:rsid w:val="00544B25"/>
    <w:rsid w:val="00544EFF"/>
    <w:rsid w:val="00545373"/>
    <w:rsid w:val="00545B06"/>
    <w:rsid w:val="00546B38"/>
    <w:rsid w:val="00547A45"/>
    <w:rsid w:val="00547D66"/>
    <w:rsid w:val="00550F1D"/>
    <w:rsid w:val="005511EF"/>
    <w:rsid w:val="00551369"/>
    <w:rsid w:val="005513CC"/>
    <w:rsid w:val="00551428"/>
    <w:rsid w:val="00552873"/>
    <w:rsid w:val="00552C0A"/>
    <w:rsid w:val="00552F08"/>
    <w:rsid w:val="00553972"/>
    <w:rsid w:val="005546C6"/>
    <w:rsid w:val="00554A07"/>
    <w:rsid w:val="00554ADE"/>
    <w:rsid w:val="0055666D"/>
    <w:rsid w:val="00556BB6"/>
    <w:rsid w:val="005574B8"/>
    <w:rsid w:val="00561680"/>
    <w:rsid w:val="00561CD3"/>
    <w:rsid w:val="005629B1"/>
    <w:rsid w:val="00562E4B"/>
    <w:rsid w:val="00562F75"/>
    <w:rsid w:val="00563827"/>
    <w:rsid w:val="00563F5C"/>
    <w:rsid w:val="00564BFC"/>
    <w:rsid w:val="00564EBE"/>
    <w:rsid w:val="005656C2"/>
    <w:rsid w:val="00565A67"/>
    <w:rsid w:val="00565BA1"/>
    <w:rsid w:val="00565DFC"/>
    <w:rsid w:val="0056600A"/>
    <w:rsid w:val="005665FC"/>
    <w:rsid w:val="0056780B"/>
    <w:rsid w:val="005719E4"/>
    <w:rsid w:val="00571F9B"/>
    <w:rsid w:val="00572167"/>
    <w:rsid w:val="00572222"/>
    <w:rsid w:val="00572A1E"/>
    <w:rsid w:val="00572DB7"/>
    <w:rsid w:val="005731B3"/>
    <w:rsid w:val="00573339"/>
    <w:rsid w:val="00573ECF"/>
    <w:rsid w:val="005746F8"/>
    <w:rsid w:val="00574AAE"/>
    <w:rsid w:val="005751C8"/>
    <w:rsid w:val="005754BB"/>
    <w:rsid w:val="00575631"/>
    <w:rsid w:val="005764E0"/>
    <w:rsid w:val="00577E3B"/>
    <w:rsid w:val="00580C7E"/>
    <w:rsid w:val="00581BA6"/>
    <w:rsid w:val="0058429F"/>
    <w:rsid w:val="00584CC8"/>
    <w:rsid w:val="005851FB"/>
    <w:rsid w:val="005859C4"/>
    <w:rsid w:val="00585FF1"/>
    <w:rsid w:val="00586977"/>
    <w:rsid w:val="00586F63"/>
    <w:rsid w:val="0058700B"/>
    <w:rsid w:val="00587618"/>
    <w:rsid w:val="00587A19"/>
    <w:rsid w:val="00590F13"/>
    <w:rsid w:val="00591D48"/>
    <w:rsid w:val="00592026"/>
    <w:rsid w:val="005927F6"/>
    <w:rsid w:val="005931AE"/>
    <w:rsid w:val="00593DD4"/>
    <w:rsid w:val="00593EEB"/>
    <w:rsid w:val="005958C1"/>
    <w:rsid w:val="00595B8F"/>
    <w:rsid w:val="00595B9D"/>
    <w:rsid w:val="00596809"/>
    <w:rsid w:val="00596D93"/>
    <w:rsid w:val="005A0A48"/>
    <w:rsid w:val="005A11FD"/>
    <w:rsid w:val="005A12D9"/>
    <w:rsid w:val="005A1322"/>
    <w:rsid w:val="005A1339"/>
    <w:rsid w:val="005A2230"/>
    <w:rsid w:val="005A27BE"/>
    <w:rsid w:val="005A2D57"/>
    <w:rsid w:val="005A2FC3"/>
    <w:rsid w:val="005A35B8"/>
    <w:rsid w:val="005A3603"/>
    <w:rsid w:val="005A37FD"/>
    <w:rsid w:val="005A3A58"/>
    <w:rsid w:val="005A3D52"/>
    <w:rsid w:val="005A4E1C"/>
    <w:rsid w:val="005A65FE"/>
    <w:rsid w:val="005A6E78"/>
    <w:rsid w:val="005A7979"/>
    <w:rsid w:val="005B00FD"/>
    <w:rsid w:val="005B0439"/>
    <w:rsid w:val="005B14EA"/>
    <w:rsid w:val="005B3811"/>
    <w:rsid w:val="005B394D"/>
    <w:rsid w:val="005B4378"/>
    <w:rsid w:val="005B64FC"/>
    <w:rsid w:val="005B65CA"/>
    <w:rsid w:val="005B68BD"/>
    <w:rsid w:val="005C2778"/>
    <w:rsid w:val="005C3438"/>
    <w:rsid w:val="005C48F6"/>
    <w:rsid w:val="005C4B75"/>
    <w:rsid w:val="005C4C0B"/>
    <w:rsid w:val="005C5DB9"/>
    <w:rsid w:val="005C69F0"/>
    <w:rsid w:val="005C78F5"/>
    <w:rsid w:val="005C7991"/>
    <w:rsid w:val="005D0678"/>
    <w:rsid w:val="005D16D7"/>
    <w:rsid w:val="005D183A"/>
    <w:rsid w:val="005D2865"/>
    <w:rsid w:val="005D29F7"/>
    <w:rsid w:val="005D2ABB"/>
    <w:rsid w:val="005D2EB5"/>
    <w:rsid w:val="005D2F2B"/>
    <w:rsid w:val="005D3539"/>
    <w:rsid w:val="005D3734"/>
    <w:rsid w:val="005D4087"/>
    <w:rsid w:val="005D53A1"/>
    <w:rsid w:val="005D5495"/>
    <w:rsid w:val="005D54C4"/>
    <w:rsid w:val="005D5CFF"/>
    <w:rsid w:val="005D609F"/>
    <w:rsid w:val="005D60B0"/>
    <w:rsid w:val="005D659F"/>
    <w:rsid w:val="005D679E"/>
    <w:rsid w:val="005D7AE9"/>
    <w:rsid w:val="005D7DA6"/>
    <w:rsid w:val="005D7F0A"/>
    <w:rsid w:val="005E022D"/>
    <w:rsid w:val="005E0E16"/>
    <w:rsid w:val="005E11B3"/>
    <w:rsid w:val="005E2047"/>
    <w:rsid w:val="005E27BA"/>
    <w:rsid w:val="005E2C3F"/>
    <w:rsid w:val="005E2D60"/>
    <w:rsid w:val="005E339B"/>
    <w:rsid w:val="005E3622"/>
    <w:rsid w:val="005E40D5"/>
    <w:rsid w:val="005E5678"/>
    <w:rsid w:val="005E7202"/>
    <w:rsid w:val="005E7A6E"/>
    <w:rsid w:val="005F04F6"/>
    <w:rsid w:val="005F07B2"/>
    <w:rsid w:val="005F1505"/>
    <w:rsid w:val="005F1A4D"/>
    <w:rsid w:val="005F1FA5"/>
    <w:rsid w:val="005F2F57"/>
    <w:rsid w:val="005F39B2"/>
    <w:rsid w:val="005F3C72"/>
    <w:rsid w:val="005F3E57"/>
    <w:rsid w:val="005F3EB8"/>
    <w:rsid w:val="005F49C7"/>
    <w:rsid w:val="005F4E45"/>
    <w:rsid w:val="005F51D1"/>
    <w:rsid w:val="005F5C02"/>
    <w:rsid w:val="005F68A2"/>
    <w:rsid w:val="005F6A28"/>
    <w:rsid w:val="005F6B62"/>
    <w:rsid w:val="005F77CA"/>
    <w:rsid w:val="005F7BFA"/>
    <w:rsid w:val="00600377"/>
    <w:rsid w:val="00600BA1"/>
    <w:rsid w:val="00601084"/>
    <w:rsid w:val="006020AE"/>
    <w:rsid w:val="00602311"/>
    <w:rsid w:val="006023CB"/>
    <w:rsid w:val="0060379D"/>
    <w:rsid w:val="00603BB5"/>
    <w:rsid w:val="00604281"/>
    <w:rsid w:val="00605A3C"/>
    <w:rsid w:val="00607A3F"/>
    <w:rsid w:val="0061087C"/>
    <w:rsid w:val="00610903"/>
    <w:rsid w:val="00611118"/>
    <w:rsid w:val="006114D9"/>
    <w:rsid w:val="0061281E"/>
    <w:rsid w:val="00612B71"/>
    <w:rsid w:val="006138F2"/>
    <w:rsid w:val="00613AB2"/>
    <w:rsid w:val="0061475E"/>
    <w:rsid w:val="00614B65"/>
    <w:rsid w:val="00614BEA"/>
    <w:rsid w:val="00614EF7"/>
    <w:rsid w:val="0061551A"/>
    <w:rsid w:val="00615B6B"/>
    <w:rsid w:val="00615BF5"/>
    <w:rsid w:val="006161E1"/>
    <w:rsid w:val="00616D5E"/>
    <w:rsid w:val="006174F7"/>
    <w:rsid w:val="00620030"/>
    <w:rsid w:val="0062056B"/>
    <w:rsid w:val="0062360C"/>
    <w:rsid w:val="00623F28"/>
    <w:rsid w:val="006243AE"/>
    <w:rsid w:val="00626130"/>
    <w:rsid w:val="00626BF3"/>
    <w:rsid w:val="00627581"/>
    <w:rsid w:val="00627607"/>
    <w:rsid w:val="0062798B"/>
    <w:rsid w:val="00627E24"/>
    <w:rsid w:val="006303F8"/>
    <w:rsid w:val="0063116D"/>
    <w:rsid w:val="006319A1"/>
    <w:rsid w:val="006323A7"/>
    <w:rsid w:val="00633210"/>
    <w:rsid w:val="00633323"/>
    <w:rsid w:val="006343A8"/>
    <w:rsid w:val="006348A2"/>
    <w:rsid w:val="006348CC"/>
    <w:rsid w:val="00635270"/>
    <w:rsid w:val="00635321"/>
    <w:rsid w:val="00635423"/>
    <w:rsid w:val="0063565E"/>
    <w:rsid w:val="00635873"/>
    <w:rsid w:val="00635E0D"/>
    <w:rsid w:val="006365A1"/>
    <w:rsid w:val="0063683C"/>
    <w:rsid w:val="00636C65"/>
    <w:rsid w:val="00637EA0"/>
    <w:rsid w:val="0064069E"/>
    <w:rsid w:val="00641CCD"/>
    <w:rsid w:val="00643041"/>
    <w:rsid w:val="00643E38"/>
    <w:rsid w:val="00644BA2"/>
    <w:rsid w:val="00645F14"/>
    <w:rsid w:val="00647BDE"/>
    <w:rsid w:val="00650E4F"/>
    <w:rsid w:val="00650E58"/>
    <w:rsid w:val="00651120"/>
    <w:rsid w:val="006514BE"/>
    <w:rsid w:val="00651B8C"/>
    <w:rsid w:val="006527DF"/>
    <w:rsid w:val="0065550F"/>
    <w:rsid w:val="00655A4F"/>
    <w:rsid w:val="00657EDB"/>
    <w:rsid w:val="00657F3B"/>
    <w:rsid w:val="0066054C"/>
    <w:rsid w:val="006608A8"/>
    <w:rsid w:val="00660DF1"/>
    <w:rsid w:val="006617FA"/>
    <w:rsid w:val="0066198F"/>
    <w:rsid w:val="00661BD8"/>
    <w:rsid w:val="006623E2"/>
    <w:rsid w:val="00662668"/>
    <w:rsid w:val="00662ECD"/>
    <w:rsid w:val="00664563"/>
    <w:rsid w:val="00664C14"/>
    <w:rsid w:val="00665677"/>
    <w:rsid w:val="00665F68"/>
    <w:rsid w:val="00665FB4"/>
    <w:rsid w:val="00666B2F"/>
    <w:rsid w:val="00667CC4"/>
    <w:rsid w:val="006704E7"/>
    <w:rsid w:val="00670C00"/>
    <w:rsid w:val="00672141"/>
    <w:rsid w:val="006736E9"/>
    <w:rsid w:val="006737D6"/>
    <w:rsid w:val="006753D8"/>
    <w:rsid w:val="0067660A"/>
    <w:rsid w:val="00676C5D"/>
    <w:rsid w:val="00677474"/>
    <w:rsid w:val="0068082F"/>
    <w:rsid w:val="006808EF"/>
    <w:rsid w:val="006812D2"/>
    <w:rsid w:val="00681539"/>
    <w:rsid w:val="00681CF2"/>
    <w:rsid w:val="006821A8"/>
    <w:rsid w:val="00683863"/>
    <w:rsid w:val="00683AAC"/>
    <w:rsid w:val="00683C47"/>
    <w:rsid w:val="00683F90"/>
    <w:rsid w:val="00684700"/>
    <w:rsid w:val="0068487A"/>
    <w:rsid w:val="00685272"/>
    <w:rsid w:val="00685EB4"/>
    <w:rsid w:val="00686444"/>
    <w:rsid w:val="006867E5"/>
    <w:rsid w:val="006871E0"/>
    <w:rsid w:val="006877C7"/>
    <w:rsid w:val="00687BC0"/>
    <w:rsid w:val="00687FDA"/>
    <w:rsid w:val="00690F87"/>
    <w:rsid w:val="0069122A"/>
    <w:rsid w:val="00691DAD"/>
    <w:rsid w:val="00691DFA"/>
    <w:rsid w:val="006922C7"/>
    <w:rsid w:val="0069297B"/>
    <w:rsid w:val="00694BC8"/>
    <w:rsid w:val="00694BDD"/>
    <w:rsid w:val="00694E63"/>
    <w:rsid w:val="00695082"/>
    <w:rsid w:val="0069517F"/>
    <w:rsid w:val="0069583A"/>
    <w:rsid w:val="00696383"/>
    <w:rsid w:val="006968B3"/>
    <w:rsid w:val="00697609"/>
    <w:rsid w:val="00697EDA"/>
    <w:rsid w:val="006A0AC1"/>
    <w:rsid w:val="006A0BD1"/>
    <w:rsid w:val="006A0C4D"/>
    <w:rsid w:val="006A1682"/>
    <w:rsid w:val="006A1EE7"/>
    <w:rsid w:val="006A3558"/>
    <w:rsid w:val="006A37B8"/>
    <w:rsid w:val="006A4670"/>
    <w:rsid w:val="006A63DD"/>
    <w:rsid w:val="006A710D"/>
    <w:rsid w:val="006B0148"/>
    <w:rsid w:val="006B062B"/>
    <w:rsid w:val="006B0914"/>
    <w:rsid w:val="006B09F2"/>
    <w:rsid w:val="006B1953"/>
    <w:rsid w:val="006B1DA4"/>
    <w:rsid w:val="006B2241"/>
    <w:rsid w:val="006B2FD8"/>
    <w:rsid w:val="006B4816"/>
    <w:rsid w:val="006B5599"/>
    <w:rsid w:val="006B611F"/>
    <w:rsid w:val="006B66D0"/>
    <w:rsid w:val="006B69F1"/>
    <w:rsid w:val="006B6CAD"/>
    <w:rsid w:val="006B7D6A"/>
    <w:rsid w:val="006C00ED"/>
    <w:rsid w:val="006C0FFB"/>
    <w:rsid w:val="006C19CE"/>
    <w:rsid w:val="006C2170"/>
    <w:rsid w:val="006C26CA"/>
    <w:rsid w:val="006C2DD5"/>
    <w:rsid w:val="006C4217"/>
    <w:rsid w:val="006C43C4"/>
    <w:rsid w:val="006C5086"/>
    <w:rsid w:val="006C52BB"/>
    <w:rsid w:val="006C5A1F"/>
    <w:rsid w:val="006C5F5D"/>
    <w:rsid w:val="006C6275"/>
    <w:rsid w:val="006C6F17"/>
    <w:rsid w:val="006C7944"/>
    <w:rsid w:val="006C7949"/>
    <w:rsid w:val="006D03AE"/>
    <w:rsid w:val="006D0B8A"/>
    <w:rsid w:val="006D0DE5"/>
    <w:rsid w:val="006D117A"/>
    <w:rsid w:val="006D12F4"/>
    <w:rsid w:val="006D16FB"/>
    <w:rsid w:val="006D1726"/>
    <w:rsid w:val="006D42C9"/>
    <w:rsid w:val="006D5738"/>
    <w:rsid w:val="006D5D56"/>
    <w:rsid w:val="006D652B"/>
    <w:rsid w:val="006D6666"/>
    <w:rsid w:val="006D680F"/>
    <w:rsid w:val="006D6CAF"/>
    <w:rsid w:val="006D6EB1"/>
    <w:rsid w:val="006D7701"/>
    <w:rsid w:val="006E018A"/>
    <w:rsid w:val="006E0327"/>
    <w:rsid w:val="006E13BF"/>
    <w:rsid w:val="006E31D5"/>
    <w:rsid w:val="006E37B3"/>
    <w:rsid w:val="006E38E5"/>
    <w:rsid w:val="006E4060"/>
    <w:rsid w:val="006E41C8"/>
    <w:rsid w:val="006E5B09"/>
    <w:rsid w:val="006E62BB"/>
    <w:rsid w:val="006E64AF"/>
    <w:rsid w:val="006E6909"/>
    <w:rsid w:val="006E6EDB"/>
    <w:rsid w:val="006E719E"/>
    <w:rsid w:val="006E7342"/>
    <w:rsid w:val="006E78D8"/>
    <w:rsid w:val="006E7A16"/>
    <w:rsid w:val="006F0732"/>
    <w:rsid w:val="006F17A7"/>
    <w:rsid w:val="006F2B62"/>
    <w:rsid w:val="006F3A90"/>
    <w:rsid w:val="006F3A97"/>
    <w:rsid w:val="006F3B53"/>
    <w:rsid w:val="006F45F5"/>
    <w:rsid w:val="006F46A6"/>
    <w:rsid w:val="006F4870"/>
    <w:rsid w:val="006F4D73"/>
    <w:rsid w:val="006F4FB3"/>
    <w:rsid w:val="006F5674"/>
    <w:rsid w:val="006F72E2"/>
    <w:rsid w:val="006F76C8"/>
    <w:rsid w:val="006F7BF9"/>
    <w:rsid w:val="0070092F"/>
    <w:rsid w:val="00700C30"/>
    <w:rsid w:val="00700E22"/>
    <w:rsid w:val="00702971"/>
    <w:rsid w:val="00702D55"/>
    <w:rsid w:val="00703DF4"/>
    <w:rsid w:val="00704B69"/>
    <w:rsid w:val="00705055"/>
    <w:rsid w:val="007050BB"/>
    <w:rsid w:val="00705223"/>
    <w:rsid w:val="00705408"/>
    <w:rsid w:val="00706B14"/>
    <w:rsid w:val="00707088"/>
    <w:rsid w:val="007075E0"/>
    <w:rsid w:val="00710B2B"/>
    <w:rsid w:val="00710ECC"/>
    <w:rsid w:val="00711C72"/>
    <w:rsid w:val="007123F0"/>
    <w:rsid w:val="0071331C"/>
    <w:rsid w:val="00713773"/>
    <w:rsid w:val="007143F6"/>
    <w:rsid w:val="00714909"/>
    <w:rsid w:val="00714D31"/>
    <w:rsid w:val="00716D73"/>
    <w:rsid w:val="007210DC"/>
    <w:rsid w:val="00722621"/>
    <w:rsid w:val="0072281C"/>
    <w:rsid w:val="00722848"/>
    <w:rsid w:val="00722D49"/>
    <w:rsid w:val="00723686"/>
    <w:rsid w:val="00723D62"/>
    <w:rsid w:val="00724973"/>
    <w:rsid w:val="007251C5"/>
    <w:rsid w:val="00725547"/>
    <w:rsid w:val="007263C5"/>
    <w:rsid w:val="0072650A"/>
    <w:rsid w:val="00726554"/>
    <w:rsid w:val="007265B7"/>
    <w:rsid w:val="00726646"/>
    <w:rsid w:val="00726765"/>
    <w:rsid w:val="00727A23"/>
    <w:rsid w:val="00730170"/>
    <w:rsid w:val="00731496"/>
    <w:rsid w:val="0073159B"/>
    <w:rsid w:val="007317B5"/>
    <w:rsid w:val="0073206B"/>
    <w:rsid w:val="00732097"/>
    <w:rsid w:val="00732C24"/>
    <w:rsid w:val="00734E24"/>
    <w:rsid w:val="00735150"/>
    <w:rsid w:val="007354C8"/>
    <w:rsid w:val="007354E6"/>
    <w:rsid w:val="00735A7F"/>
    <w:rsid w:val="00736875"/>
    <w:rsid w:val="0073746D"/>
    <w:rsid w:val="00737928"/>
    <w:rsid w:val="00737DAD"/>
    <w:rsid w:val="00740AF1"/>
    <w:rsid w:val="00740F7F"/>
    <w:rsid w:val="00741ACE"/>
    <w:rsid w:val="0074451D"/>
    <w:rsid w:val="00744D49"/>
    <w:rsid w:val="00745900"/>
    <w:rsid w:val="007470AE"/>
    <w:rsid w:val="00751D4F"/>
    <w:rsid w:val="00752BC1"/>
    <w:rsid w:val="00753707"/>
    <w:rsid w:val="00753B2E"/>
    <w:rsid w:val="00754A1D"/>
    <w:rsid w:val="00756124"/>
    <w:rsid w:val="007568CD"/>
    <w:rsid w:val="00756A9B"/>
    <w:rsid w:val="00756E75"/>
    <w:rsid w:val="007573E2"/>
    <w:rsid w:val="0076148D"/>
    <w:rsid w:val="00761ADE"/>
    <w:rsid w:val="00761B1B"/>
    <w:rsid w:val="00763E56"/>
    <w:rsid w:val="00764071"/>
    <w:rsid w:val="0076430B"/>
    <w:rsid w:val="00764E8B"/>
    <w:rsid w:val="007651DA"/>
    <w:rsid w:val="00765380"/>
    <w:rsid w:val="007656C9"/>
    <w:rsid w:val="00765B1B"/>
    <w:rsid w:val="00766CBD"/>
    <w:rsid w:val="00766CFB"/>
    <w:rsid w:val="00771498"/>
    <w:rsid w:val="00771AF2"/>
    <w:rsid w:val="00771F57"/>
    <w:rsid w:val="0077211B"/>
    <w:rsid w:val="007722E9"/>
    <w:rsid w:val="00773067"/>
    <w:rsid w:val="007731A9"/>
    <w:rsid w:val="007740FA"/>
    <w:rsid w:val="00776145"/>
    <w:rsid w:val="00777BB0"/>
    <w:rsid w:val="00780F17"/>
    <w:rsid w:val="00781608"/>
    <w:rsid w:val="007822C4"/>
    <w:rsid w:val="00782F9F"/>
    <w:rsid w:val="0078310B"/>
    <w:rsid w:val="00783161"/>
    <w:rsid w:val="0078360B"/>
    <w:rsid w:val="0078381D"/>
    <w:rsid w:val="00783FDF"/>
    <w:rsid w:val="00784399"/>
    <w:rsid w:val="00784562"/>
    <w:rsid w:val="00785290"/>
    <w:rsid w:val="00785B9A"/>
    <w:rsid w:val="00786B0E"/>
    <w:rsid w:val="00786BB2"/>
    <w:rsid w:val="00786D96"/>
    <w:rsid w:val="007871DE"/>
    <w:rsid w:val="0079011A"/>
    <w:rsid w:val="0079143F"/>
    <w:rsid w:val="00791561"/>
    <w:rsid w:val="00792CB4"/>
    <w:rsid w:val="00792F11"/>
    <w:rsid w:val="00792F33"/>
    <w:rsid w:val="0079305F"/>
    <w:rsid w:val="007931AE"/>
    <w:rsid w:val="007936D3"/>
    <w:rsid w:val="0079675F"/>
    <w:rsid w:val="007973C0"/>
    <w:rsid w:val="007A0DFB"/>
    <w:rsid w:val="007A0F78"/>
    <w:rsid w:val="007A11B9"/>
    <w:rsid w:val="007A1233"/>
    <w:rsid w:val="007A2391"/>
    <w:rsid w:val="007A2431"/>
    <w:rsid w:val="007A28E3"/>
    <w:rsid w:val="007A2A30"/>
    <w:rsid w:val="007A2FA1"/>
    <w:rsid w:val="007A2FD4"/>
    <w:rsid w:val="007A307D"/>
    <w:rsid w:val="007A3CE3"/>
    <w:rsid w:val="007A4374"/>
    <w:rsid w:val="007A4891"/>
    <w:rsid w:val="007A5DE0"/>
    <w:rsid w:val="007A5FD7"/>
    <w:rsid w:val="007A6795"/>
    <w:rsid w:val="007A6E68"/>
    <w:rsid w:val="007A6EEB"/>
    <w:rsid w:val="007A75C9"/>
    <w:rsid w:val="007A7DA3"/>
    <w:rsid w:val="007B0F07"/>
    <w:rsid w:val="007B10E3"/>
    <w:rsid w:val="007B1466"/>
    <w:rsid w:val="007B209F"/>
    <w:rsid w:val="007B24B4"/>
    <w:rsid w:val="007B2601"/>
    <w:rsid w:val="007B265E"/>
    <w:rsid w:val="007B39B0"/>
    <w:rsid w:val="007B4B11"/>
    <w:rsid w:val="007C04DA"/>
    <w:rsid w:val="007C18AA"/>
    <w:rsid w:val="007C1EFC"/>
    <w:rsid w:val="007C36A1"/>
    <w:rsid w:val="007C39AD"/>
    <w:rsid w:val="007C3E4A"/>
    <w:rsid w:val="007C4205"/>
    <w:rsid w:val="007C4290"/>
    <w:rsid w:val="007C4802"/>
    <w:rsid w:val="007C4B5A"/>
    <w:rsid w:val="007C4F4E"/>
    <w:rsid w:val="007C5DF7"/>
    <w:rsid w:val="007C5F53"/>
    <w:rsid w:val="007D09DE"/>
    <w:rsid w:val="007D11FB"/>
    <w:rsid w:val="007D1708"/>
    <w:rsid w:val="007D262B"/>
    <w:rsid w:val="007D34F6"/>
    <w:rsid w:val="007D3551"/>
    <w:rsid w:val="007D3EB1"/>
    <w:rsid w:val="007D442F"/>
    <w:rsid w:val="007D490E"/>
    <w:rsid w:val="007D49F8"/>
    <w:rsid w:val="007D54D3"/>
    <w:rsid w:val="007D5D59"/>
    <w:rsid w:val="007D6CEA"/>
    <w:rsid w:val="007D7570"/>
    <w:rsid w:val="007D789C"/>
    <w:rsid w:val="007D7F4A"/>
    <w:rsid w:val="007E00C5"/>
    <w:rsid w:val="007E00FB"/>
    <w:rsid w:val="007E0B5D"/>
    <w:rsid w:val="007E139F"/>
    <w:rsid w:val="007E213E"/>
    <w:rsid w:val="007E320C"/>
    <w:rsid w:val="007E3E4D"/>
    <w:rsid w:val="007E4492"/>
    <w:rsid w:val="007E452A"/>
    <w:rsid w:val="007E492F"/>
    <w:rsid w:val="007E5B5B"/>
    <w:rsid w:val="007E77D5"/>
    <w:rsid w:val="007E7D82"/>
    <w:rsid w:val="007F0401"/>
    <w:rsid w:val="007F0A46"/>
    <w:rsid w:val="007F1B04"/>
    <w:rsid w:val="007F2CDC"/>
    <w:rsid w:val="007F2D89"/>
    <w:rsid w:val="007F3444"/>
    <w:rsid w:val="007F37D5"/>
    <w:rsid w:val="007F414A"/>
    <w:rsid w:val="007F4CAE"/>
    <w:rsid w:val="007F5937"/>
    <w:rsid w:val="007F59D6"/>
    <w:rsid w:val="007F759E"/>
    <w:rsid w:val="0080010A"/>
    <w:rsid w:val="0080019C"/>
    <w:rsid w:val="00800299"/>
    <w:rsid w:val="00801D63"/>
    <w:rsid w:val="0080244D"/>
    <w:rsid w:val="00802724"/>
    <w:rsid w:val="00802A62"/>
    <w:rsid w:val="00802B4D"/>
    <w:rsid w:val="00802B87"/>
    <w:rsid w:val="00802E7C"/>
    <w:rsid w:val="008046D7"/>
    <w:rsid w:val="00804916"/>
    <w:rsid w:val="00804BD7"/>
    <w:rsid w:val="00805C49"/>
    <w:rsid w:val="008069AA"/>
    <w:rsid w:val="00807EAF"/>
    <w:rsid w:val="00810167"/>
    <w:rsid w:val="008114DE"/>
    <w:rsid w:val="00811603"/>
    <w:rsid w:val="00811BBF"/>
    <w:rsid w:val="00812468"/>
    <w:rsid w:val="00812505"/>
    <w:rsid w:val="00813364"/>
    <w:rsid w:val="008135D1"/>
    <w:rsid w:val="00816230"/>
    <w:rsid w:val="00816308"/>
    <w:rsid w:val="00816944"/>
    <w:rsid w:val="008172E8"/>
    <w:rsid w:val="00817B60"/>
    <w:rsid w:val="00817CA1"/>
    <w:rsid w:val="00817EF6"/>
    <w:rsid w:val="008201FE"/>
    <w:rsid w:val="0082041B"/>
    <w:rsid w:val="00820880"/>
    <w:rsid w:val="00822691"/>
    <w:rsid w:val="00822C14"/>
    <w:rsid w:val="008233B4"/>
    <w:rsid w:val="00823F2C"/>
    <w:rsid w:val="00824499"/>
    <w:rsid w:val="008244BA"/>
    <w:rsid w:val="0082541B"/>
    <w:rsid w:val="00825871"/>
    <w:rsid w:val="00825EE7"/>
    <w:rsid w:val="00826449"/>
    <w:rsid w:val="00826B7F"/>
    <w:rsid w:val="008272C9"/>
    <w:rsid w:val="008278DF"/>
    <w:rsid w:val="00830875"/>
    <w:rsid w:val="0083132C"/>
    <w:rsid w:val="00831436"/>
    <w:rsid w:val="00831604"/>
    <w:rsid w:val="00832495"/>
    <w:rsid w:val="00832719"/>
    <w:rsid w:val="0083381A"/>
    <w:rsid w:val="00833EDB"/>
    <w:rsid w:val="00833F8A"/>
    <w:rsid w:val="00834397"/>
    <w:rsid w:val="008359BA"/>
    <w:rsid w:val="00835DAD"/>
    <w:rsid w:val="00836486"/>
    <w:rsid w:val="0083687D"/>
    <w:rsid w:val="0083699D"/>
    <w:rsid w:val="008373D4"/>
    <w:rsid w:val="0084001C"/>
    <w:rsid w:val="008404A2"/>
    <w:rsid w:val="00840AA2"/>
    <w:rsid w:val="00840FB9"/>
    <w:rsid w:val="00841C42"/>
    <w:rsid w:val="00841F2B"/>
    <w:rsid w:val="008428DB"/>
    <w:rsid w:val="00844F5F"/>
    <w:rsid w:val="00844FE0"/>
    <w:rsid w:val="008451E4"/>
    <w:rsid w:val="008457C6"/>
    <w:rsid w:val="00846C5F"/>
    <w:rsid w:val="00847787"/>
    <w:rsid w:val="00847E53"/>
    <w:rsid w:val="00850066"/>
    <w:rsid w:val="0085011C"/>
    <w:rsid w:val="0085040A"/>
    <w:rsid w:val="00850506"/>
    <w:rsid w:val="00850630"/>
    <w:rsid w:val="0085114F"/>
    <w:rsid w:val="008512DB"/>
    <w:rsid w:val="0085161B"/>
    <w:rsid w:val="00851B61"/>
    <w:rsid w:val="00852A4F"/>
    <w:rsid w:val="00853289"/>
    <w:rsid w:val="00853461"/>
    <w:rsid w:val="00853495"/>
    <w:rsid w:val="00853621"/>
    <w:rsid w:val="0085463E"/>
    <w:rsid w:val="008549B8"/>
    <w:rsid w:val="008552E0"/>
    <w:rsid w:val="0085554D"/>
    <w:rsid w:val="0085604A"/>
    <w:rsid w:val="00856378"/>
    <w:rsid w:val="008569C8"/>
    <w:rsid w:val="00856F73"/>
    <w:rsid w:val="008603E2"/>
    <w:rsid w:val="00860C05"/>
    <w:rsid w:val="008611EC"/>
    <w:rsid w:val="00862728"/>
    <w:rsid w:val="008630FD"/>
    <w:rsid w:val="00863103"/>
    <w:rsid w:val="00863432"/>
    <w:rsid w:val="008634E0"/>
    <w:rsid w:val="00863651"/>
    <w:rsid w:val="00864011"/>
    <w:rsid w:val="008645B0"/>
    <w:rsid w:val="00864EE8"/>
    <w:rsid w:val="00865A36"/>
    <w:rsid w:val="00865E59"/>
    <w:rsid w:val="00865F41"/>
    <w:rsid w:val="008672BC"/>
    <w:rsid w:val="008675D5"/>
    <w:rsid w:val="008707A1"/>
    <w:rsid w:val="008708F1"/>
    <w:rsid w:val="00871A58"/>
    <w:rsid w:val="00871CF5"/>
    <w:rsid w:val="008720E7"/>
    <w:rsid w:val="00872663"/>
    <w:rsid w:val="008727D7"/>
    <w:rsid w:val="00872BF9"/>
    <w:rsid w:val="00872C03"/>
    <w:rsid w:val="00873341"/>
    <w:rsid w:val="0087467E"/>
    <w:rsid w:val="00875080"/>
    <w:rsid w:val="00875843"/>
    <w:rsid w:val="0087596A"/>
    <w:rsid w:val="0087608E"/>
    <w:rsid w:val="00876B26"/>
    <w:rsid w:val="00876DE0"/>
    <w:rsid w:val="00877D19"/>
    <w:rsid w:val="00881C9D"/>
    <w:rsid w:val="00882CB7"/>
    <w:rsid w:val="00883410"/>
    <w:rsid w:val="008840C8"/>
    <w:rsid w:val="00884D55"/>
    <w:rsid w:val="00885F5F"/>
    <w:rsid w:val="0088608E"/>
    <w:rsid w:val="00886A5A"/>
    <w:rsid w:val="00886A8D"/>
    <w:rsid w:val="00886CAB"/>
    <w:rsid w:val="00887494"/>
    <w:rsid w:val="008877BF"/>
    <w:rsid w:val="0088782D"/>
    <w:rsid w:val="0089070C"/>
    <w:rsid w:val="008908E0"/>
    <w:rsid w:val="00890BDA"/>
    <w:rsid w:val="008914FC"/>
    <w:rsid w:val="008916C3"/>
    <w:rsid w:val="00891AC6"/>
    <w:rsid w:val="00892571"/>
    <w:rsid w:val="00892BE2"/>
    <w:rsid w:val="00893A62"/>
    <w:rsid w:val="00893D8C"/>
    <w:rsid w:val="00894B74"/>
    <w:rsid w:val="00894D65"/>
    <w:rsid w:val="00897B52"/>
    <w:rsid w:val="00897C0C"/>
    <w:rsid w:val="008A0648"/>
    <w:rsid w:val="008A16CC"/>
    <w:rsid w:val="008A1713"/>
    <w:rsid w:val="008A1729"/>
    <w:rsid w:val="008A26EC"/>
    <w:rsid w:val="008A286B"/>
    <w:rsid w:val="008A57B4"/>
    <w:rsid w:val="008A6EA3"/>
    <w:rsid w:val="008A6F86"/>
    <w:rsid w:val="008A71CE"/>
    <w:rsid w:val="008A7223"/>
    <w:rsid w:val="008A736D"/>
    <w:rsid w:val="008B13E7"/>
    <w:rsid w:val="008B2188"/>
    <w:rsid w:val="008B25E4"/>
    <w:rsid w:val="008B2799"/>
    <w:rsid w:val="008B4E2A"/>
    <w:rsid w:val="008B5F93"/>
    <w:rsid w:val="008B6813"/>
    <w:rsid w:val="008B69C6"/>
    <w:rsid w:val="008B6E3B"/>
    <w:rsid w:val="008B74AB"/>
    <w:rsid w:val="008C033A"/>
    <w:rsid w:val="008C035D"/>
    <w:rsid w:val="008C0AC1"/>
    <w:rsid w:val="008C1BD2"/>
    <w:rsid w:val="008C1F73"/>
    <w:rsid w:val="008C2141"/>
    <w:rsid w:val="008C28AF"/>
    <w:rsid w:val="008C2C10"/>
    <w:rsid w:val="008C2C34"/>
    <w:rsid w:val="008C2DC3"/>
    <w:rsid w:val="008C4504"/>
    <w:rsid w:val="008C4CF0"/>
    <w:rsid w:val="008C54AE"/>
    <w:rsid w:val="008C6752"/>
    <w:rsid w:val="008D1C05"/>
    <w:rsid w:val="008D1D2B"/>
    <w:rsid w:val="008D1E2F"/>
    <w:rsid w:val="008D21ED"/>
    <w:rsid w:val="008D2826"/>
    <w:rsid w:val="008D2A4B"/>
    <w:rsid w:val="008D3327"/>
    <w:rsid w:val="008D3425"/>
    <w:rsid w:val="008D38CC"/>
    <w:rsid w:val="008D39C5"/>
    <w:rsid w:val="008D3C35"/>
    <w:rsid w:val="008D419C"/>
    <w:rsid w:val="008D422B"/>
    <w:rsid w:val="008D4421"/>
    <w:rsid w:val="008D4764"/>
    <w:rsid w:val="008D4800"/>
    <w:rsid w:val="008D6D51"/>
    <w:rsid w:val="008D702C"/>
    <w:rsid w:val="008E0207"/>
    <w:rsid w:val="008E0530"/>
    <w:rsid w:val="008E0B2D"/>
    <w:rsid w:val="008E0F61"/>
    <w:rsid w:val="008E2F58"/>
    <w:rsid w:val="008E35E4"/>
    <w:rsid w:val="008E396B"/>
    <w:rsid w:val="008E3A0D"/>
    <w:rsid w:val="008E42C3"/>
    <w:rsid w:val="008E4837"/>
    <w:rsid w:val="008E5066"/>
    <w:rsid w:val="008E594E"/>
    <w:rsid w:val="008E698E"/>
    <w:rsid w:val="008E70B0"/>
    <w:rsid w:val="008E7C87"/>
    <w:rsid w:val="008E7CF3"/>
    <w:rsid w:val="008E7E67"/>
    <w:rsid w:val="008F017B"/>
    <w:rsid w:val="008F1585"/>
    <w:rsid w:val="008F174C"/>
    <w:rsid w:val="008F3481"/>
    <w:rsid w:val="008F3540"/>
    <w:rsid w:val="008F4152"/>
    <w:rsid w:val="008F477A"/>
    <w:rsid w:val="008F4BE4"/>
    <w:rsid w:val="008F4D3C"/>
    <w:rsid w:val="008F5E93"/>
    <w:rsid w:val="008F63CB"/>
    <w:rsid w:val="008F7109"/>
    <w:rsid w:val="008F73A3"/>
    <w:rsid w:val="008F7906"/>
    <w:rsid w:val="009000A7"/>
    <w:rsid w:val="00900533"/>
    <w:rsid w:val="00900A19"/>
    <w:rsid w:val="00902985"/>
    <w:rsid w:val="009037D6"/>
    <w:rsid w:val="00904040"/>
    <w:rsid w:val="00904A3D"/>
    <w:rsid w:val="00904A58"/>
    <w:rsid w:val="00904CD5"/>
    <w:rsid w:val="00905E57"/>
    <w:rsid w:val="00905F31"/>
    <w:rsid w:val="009065BC"/>
    <w:rsid w:val="00906A70"/>
    <w:rsid w:val="00906F19"/>
    <w:rsid w:val="00907050"/>
    <w:rsid w:val="00907151"/>
    <w:rsid w:val="00907818"/>
    <w:rsid w:val="00907B7B"/>
    <w:rsid w:val="00910764"/>
    <w:rsid w:val="00911091"/>
    <w:rsid w:val="009119AC"/>
    <w:rsid w:val="00911D0E"/>
    <w:rsid w:val="00912314"/>
    <w:rsid w:val="009131E4"/>
    <w:rsid w:val="00913405"/>
    <w:rsid w:val="00913786"/>
    <w:rsid w:val="00913C27"/>
    <w:rsid w:val="00913D1C"/>
    <w:rsid w:val="0091412A"/>
    <w:rsid w:val="00914547"/>
    <w:rsid w:val="00914A45"/>
    <w:rsid w:val="00914BE3"/>
    <w:rsid w:val="00914FD3"/>
    <w:rsid w:val="0091552E"/>
    <w:rsid w:val="0091593B"/>
    <w:rsid w:val="00915C16"/>
    <w:rsid w:val="00915CD4"/>
    <w:rsid w:val="00915E1C"/>
    <w:rsid w:val="0091741C"/>
    <w:rsid w:val="00921969"/>
    <w:rsid w:val="00921BCF"/>
    <w:rsid w:val="0092277F"/>
    <w:rsid w:val="00922852"/>
    <w:rsid w:val="00922FBF"/>
    <w:rsid w:val="00922FED"/>
    <w:rsid w:val="00923A2B"/>
    <w:rsid w:val="00923A5A"/>
    <w:rsid w:val="00924106"/>
    <w:rsid w:val="009246F4"/>
    <w:rsid w:val="009249C5"/>
    <w:rsid w:val="0092519D"/>
    <w:rsid w:val="009259CB"/>
    <w:rsid w:val="00925C58"/>
    <w:rsid w:val="00926EEC"/>
    <w:rsid w:val="00927117"/>
    <w:rsid w:val="009275D6"/>
    <w:rsid w:val="00927B93"/>
    <w:rsid w:val="00930B29"/>
    <w:rsid w:val="00931629"/>
    <w:rsid w:val="00932FD0"/>
    <w:rsid w:val="00933671"/>
    <w:rsid w:val="00933D63"/>
    <w:rsid w:val="00934429"/>
    <w:rsid w:val="009345EC"/>
    <w:rsid w:val="009348B3"/>
    <w:rsid w:val="0093502E"/>
    <w:rsid w:val="009364E5"/>
    <w:rsid w:val="00936E1D"/>
    <w:rsid w:val="00936F27"/>
    <w:rsid w:val="009377CD"/>
    <w:rsid w:val="0094022C"/>
    <w:rsid w:val="00940509"/>
    <w:rsid w:val="0094073D"/>
    <w:rsid w:val="00941BC6"/>
    <w:rsid w:val="00941CF6"/>
    <w:rsid w:val="00942A20"/>
    <w:rsid w:val="009436D2"/>
    <w:rsid w:val="00943E36"/>
    <w:rsid w:val="00944E7F"/>
    <w:rsid w:val="00945C43"/>
    <w:rsid w:val="009460CA"/>
    <w:rsid w:val="009463C7"/>
    <w:rsid w:val="00950FB5"/>
    <w:rsid w:val="00951432"/>
    <w:rsid w:val="009515D8"/>
    <w:rsid w:val="00953088"/>
    <w:rsid w:val="009541B9"/>
    <w:rsid w:val="009549A8"/>
    <w:rsid w:val="00954E62"/>
    <w:rsid w:val="0095500A"/>
    <w:rsid w:val="00955057"/>
    <w:rsid w:val="009572C7"/>
    <w:rsid w:val="00957E15"/>
    <w:rsid w:val="00957EEE"/>
    <w:rsid w:val="00960117"/>
    <w:rsid w:val="00960CBB"/>
    <w:rsid w:val="00960F43"/>
    <w:rsid w:val="00961C83"/>
    <w:rsid w:val="00962412"/>
    <w:rsid w:val="00962438"/>
    <w:rsid w:val="00964797"/>
    <w:rsid w:val="00964AD7"/>
    <w:rsid w:val="00964DE7"/>
    <w:rsid w:val="009659B7"/>
    <w:rsid w:val="00965A11"/>
    <w:rsid w:val="00965A87"/>
    <w:rsid w:val="00965AAF"/>
    <w:rsid w:val="00966017"/>
    <w:rsid w:val="00966158"/>
    <w:rsid w:val="0096688E"/>
    <w:rsid w:val="00967C7B"/>
    <w:rsid w:val="009716F5"/>
    <w:rsid w:val="009725DD"/>
    <w:rsid w:val="009729A0"/>
    <w:rsid w:val="00972A44"/>
    <w:rsid w:val="00972B51"/>
    <w:rsid w:val="00972C39"/>
    <w:rsid w:val="00974D67"/>
    <w:rsid w:val="0097581E"/>
    <w:rsid w:val="009760FE"/>
    <w:rsid w:val="00977632"/>
    <w:rsid w:val="00980328"/>
    <w:rsid w:val="00980831"/>
    <w:rsid w:val="009814C0"/>
    <w:rsid w:val="00982A3A"/>
    <w:rsid w:val="009838C1"/>
    <w:rsid w:val="00983D27"/>
    <w:rsid w:val="00983F72"/>
    <w:rsid w:val="009840D1"/>
    <w:rsid w:val="00984B0F"/>
    <w:rsid w:val="00985BB0"/>
    <w:rsid w:val="00987692"/>
    <w:rsid w:val="0098770A"/>
    <w:rsid w:val="009879F2"/>
    <w:rsid w:val="0099014C"/>
    <w:rsid w:val="009902A6"/>
    <w:rsid w:val="009905B1"/>
    <w:rsid w:val="0099094A"/>
    <w:rsid w:val="00990FEB"/>
    <w:rsid w:val="00991F73"/>
    <w:rsid w:val="009921AD"/>
    <w:rsid w:val="00992FFD"/>
    <w:rsid w:val="00993836"/>
    <w:rsid w:val="009951AE"/>
    <w:rsid w:val="00996574"/>
    <w:rsid w:val="009966B6"/>
    <w:rsid w:val="0099781D"/>
    <w:rsid w:val="009979D0"/>
    <w:rsid w:val="00997A80"/>
    <w:rsid w:val="00997C59"/>
    <w:rsid w:val="009A0646"/>
    <w:rsid w:val="009A1366"/>
    <w:rsid w:val="009A1A56"/>
    <w:rsid w:val="009A1D36"/>
    <w:rsid w:val="009A2001"/>
    <w:rsid w:val="009A31DD"/>
    <w:rsid w:val="009A3714"/>
    <w:rsid w:val="009A4F34"/>
    <w:rsid w:val="009A688E"/>
    <w:rsid w:val="009A6F81"/>
    <w:rsid w:val="009A7A21"/>
    <w:rsid w:val="009B0273"/>
    <w:rsid w:val="009B0952"/>
    <w:rsid w:val="009B1095"/>
    <w:rsid w:val="009B2014"/>
    <w:rsid w:val="009B2039"/>
    <w:rsid w:val="009B2223"/>
    <w:rsid w:val="009B2406"/>
    <w:rsid w:val="009B3016"/>
    <w:rsid w:val="009B4033"/>
    <w:rsid w:val="009B49DF"/>
    <w:rsid w:val="009B4EC7"/>
    <w:rsid w:val="009B53CF"/>
    <w:rsid w:val="009B5961"/>
    <w:rsid w:val="009B6472"/>
    <w:rsid w:val="009C285A"/>
    <w:rsid w:val="009C679A"/>
    <w:rsid w:val="009C7B1A"/>
    <w:rsid w:val="009D05F2"/>
    <w:rsid w:val="009D0B7C"/>
    <w:rsid w:val="009D0CAF"/>
    <w:rsid w:val="009D0EF7"/>
    <w:rsid w:val="009D0FF4"/>
    <w:rsid w:val="009D15EB"/>
    <w:rsid w:val="009D2113"/>
    <w:rsid w:val="009D2A03"/>
    <w:rsid w:val="009D44EB"/>
    <w:rsid w:val="009D4999"/>
    <w:rsid w:val="009D4AB9"/>
    <w:rsid w:val="009D53E4"/>
    <w:rsid w:val="009D64BC"/>
    <w:rsid w:val="009D750E"/>
    <w:rsid w:val="009D770A"/>
    <w:rsid w:val="009D7A87"/>
    <w:rsid w:val="009D7D8C"/>
    <w:rsid w:val="009D7D9A"/>
    <w:rsid w:val="009E014B"/>
    <w:rsid w:val="009E0A40"/>
    <w:rsid w:val="009E0C53"/>
    <w:rsid w:val="009E0EDD"/>
    <w:rsid w:val="009E0FC7"/>
    <w:rsid w:val="009E132C"/>
    <w:rsid w:val="009E2AC1"/>
    <w:rsid w:val="009E3607"/>
    <w:rsid w:val="009E3D14"/>
    <w:rsid w:val="009E4D6E"/>
    <w:rsid w:val="009E50C4"/>
    <w:rsid w:val="009E5AF6"/>
    <w:rsid w:val="009E5ED1"/>
    <w:rsid w:val="009E6016"/>
    <w:rsid w:val="009E680C"/>
    <w:rsid w:val="009E782B"/>
    <w:rsid w:val="009E7BB7"/>
    <w:rsid w:val="009E7E33"/>
    <w:rsid w:val="009F0254"/>
    <w:rsid w:val="009F05B5"/>
    <w:rsid w:val="009F119F"/>
    <w:rsid w:val="009F20C2"/>
    <w:rsid w:val="009F2557"/>
    <w:rsid w:val="009F3022"/>
    <w:rsid w:val="009F303E"/>
    <w:rsid w:val="009F3169"/>
    <w:rsid w:val="009F3AB2"/>
    <w:rsid w:val="009F42A5"/>
    <w:rsid w:val="009F5E4F"/>
    <w:rsid w:val="009F5E50"/>
    <w:rsid w:val="009F6A48"/>
    <w:rsid w:val="00A00240"/>
    <w:rsid w:val="00A009A3"/>
    <w:rsid w:val="00A009B8"/>
    <w:rsid w:val="00A00DFA"/>
    <w:rsid w:val="00A03288"/>
    <w:rsid w:val="00A03C88"/>
    <w:rsid w:val="00A03E2F"/>
    <w:rsid w:val="00A040D7"/>
    <w:rsid w:val="00A04228"/>
    <w:rsid w:val="00A045F3"/>
    <w:rsid w:val="00A04B39"/>
    <w:rsid w:val="00A04BD5"/>
    <w:rsid w:val="00A057F1"/>
    <w:rsid w:val="00A068CB"/>
    <w:rsid w:val="00A069C5"/>
    <w:rsid w:val="00A06CCD"/>
    <w:rsid w:val="00A0759B"/>
    <w:rsid w:val="00A1009C"/>
    <w:rsid w:val="00A106C7"/>
    <w:rsid w:val="00A10E37"/>
    <w:rsid w:val="00A1269B"/>
    <w:rsid w:val="00A134D6"/>
    <w:rsid w:val="00A13FED"/>
    <w:rsid w:val="00A141A9"/>
    <w:rsid w:val="00A1447A"/>
    <w:rsid w:val="00A14BC0"/>
    <w:rsid w:val="00A14C10"/>
    <w:rsid w:val="00A14FB8"/>
    <w:rsid w:val="00A1586A"/>
    <w:rsid w:val="00A163CF"/>
    <w:rsid w:val="00A164D5"/>
    <w:rsid w:val="00A167BB"/>
    <w:rsid w:val="00A16874"/>
    <w:rsid w:val="00A168CD"/>
    <w:rsid w:val="00A16934"/>
    <w:rsid w:val="00A203D7"/>
    <w:rsid w:val="00A21BC7"/>
    <w:rsid w:val="00A22370"/>
    <w:rsid w:val="00A22490"/>
    <w:rsid w:val="00A225DD"/>
    <w:rsid w:val="00A22647"/>
    <w:rsid w:val="00A23340"/>
    <w:rsid w:val="00A2385E"/>
    <w:rsid w:val="00A24755"/>
    <w:rsid w:val="00A24BFC"/>
    <w:rsid w:val="00A24F92"/>
    <w:rsid w:val="00A254D8"/>
    <w:rsid w:val="00A254E7"/>
    <w:rsid w:val="00A2599D"/>
    <w:rsid w:val="00A26255"/>
    <w:rsid w:val="00A275B5"/>
    <w:rsid w:val="00A277B0"/>
    <w:rsid w:val="00A27883"/>
    <w:rsid w:val="00A278B1"/>
    <w:rsid w:val="00A279C7"/>
    <w:rsid w:val="00A3049C"/>
    <w:rsid w:val="00A30943"/>
    <w:rsid w:val="00A30A62"/>
    <w:rsid w:val="00A32143"/>
    <w:rsid w:val="00A32580"/>
    <w:rsid w:val="00A32772"/>
    <w:rsid w:val="00A32A56"/>
    <w:rsid w:val="00A3462A"/>
    <w:rsid w:val="00A34BC1"/>
    <w:rsid w:val="00A355A9"/>
    <w:rsid w:val="00A361D8"/>
    <w:rsid w:val="00A367BB"/>
    <w:rsid w:val="00A369C8"/>
    <w:rsid w:val="00A37767"/>
    <w:rsid w:val="00A405B0"/>
    <w:rsid w:val="00A420D0"/>
    <w:rsid w:val="00A42151"/>
    <w:rsid w:val="00A42529"/>
    <w:rsid w:val="00A438AA"/>
    <w:rsid w:val="00A44EE7"/>
    <w:rsid w:val="00A45DE5"/>
    <w:rsid w:val="00A45FAB"/>
    <w:rsid w:val="00A46134"/>
    <w:rsid w:val="00A465A6"/>
    <w:rsid w:val="00A4673E"/>
    <w:rsid w:val="00A472A2"/>
    <w:rsid w:val="00A474EE"/>
    <w:rsid w:val="00A5052E"/>
    <w:rsid w:val="00A5117C"/>
    <w:rsid w:val="00A511EE"/>
    <w:rsid w:val="00A52C2E"/>
    <w:rsid w:val="00A53027"/>
    <w:rsid w:val="00A53F9C"/>
    <w:rsid w:val="00A543E7"/>
    <w:rsid w:val="00A5448F"/>
    <w:rsid w:val="00A56F49"/>
    <w:rsid w:val="00A57C00"/>
    <w:rsid w:val="00A61050"/>
    <w:rsid w:val="00A6157B"/>
    <w:rsid w:val="00A61664"/>
    <w:rsid w:val="00A61DE0"/>
    <w:rsid w:val="00A62504"/>
    <w:rsid w:val="00A62D42"/>
    <w:rsid w:val="00A62D8B"/>
    <w:rsid w:val="00A634A2"/>
    <w:rsid w:val="00A63BC6"/>
    <w:rsid w:val="00A64206"/>
    <w:rsid w:val="00A64579"/>
    <w:rsid w:val="00A645E1"/>
    <w:rsid w:val="00A64A36"/>
    <w:rsid w:val="00A64FFF"/>
    <w:rsid w:val="00A6508A"/>
    <w:rsid w:val="00A65750"/>
    <w:rsid w:val="00A675F7"/>
    <w:rsid w:val="00A67A40"/>
    <w:rsid w:val="00A70ABA"/>
    <w:rsid w:val="00A71440"/>
    <w:rsid w:val="00A7154B"/>
    <w:rsid w:val="00A72DFB"/>
    <w:rsid w:val="00A733E6"/>
    <w:rsid w:val="00A740FB"/>
    <w:rsid w:val="00A74AC4"/>
    <w:rsid w:val="00A75606"/>
    <w:rsid w:val="00A7570F"/>
    <w:rsid w:val="00A765BA"/>
    <w:rsid w:val="00A81084"/>
    <w:rsid w:val="00A810F6"/>
    <w:rsid w:val="00A81DB7"/>
    <w:rsid w:val="00A833E4"/>
    <w:rsid w:val="00A83914"/>
    <w:rsid w:val="00A83E17"/>
    <w:rsid w:val="00A8423C"/>
    <w:rsid w:val="00A842AA"/>
    <w:rsid w:val="00A85387"/>
    <w:rsid w:val="00A90906"/>
    <w:rsid w:val="00A91507"/>
    <w:rsid w:val="00A92266"/>
    <w:rsid w:val="00A922EC"/>
    <w:rsid w:val="00A9324D"/>
    <w:rsid w:val="00A936E7"/>
    <w:rsid w:val="00A936F7"/>
    <w:rsid w:val="00A93BA1"/>
    <w:rsid w:val="00A94B33"/>
    <w:rsid w:val="00A94C6E"/>
    <w:rsid w:val="00A9598E"/>
    <w:rsid w:val="00A95A57"/>
    <w:rsid w:val="00A97406"/>
    <w:rsid w:val="00A97E89"/>
    <w:rsid w:val="00AA0F93"/>
    <w:rsid w:val="00AA1965"/>
    <w:rsid w:val="00AA1C1E"/>
    <w:rsid w:val="00AA1DB0"/>
    <w:rsid w:val="00AA20E0"/>
    <w:rsid w:val="00AA28C4"/>
    <w:rsid w:val="00AA2E0B"/>
    <w:rsid w:val="00AA2F64"/>
    <w:rsid w:val="00AA31CC"/>
    <w:rsid w:val="00AA39EE"/>
    <w:rsid w:val="00AA437C"/>
    <w:rsid w:val="00AA46A5"/>
    <w:rsid w:val="00AA4EE9"/>
    <w:rsid w:val="00AA4F9F"/>
    <w:rsid w:val="00AA5347"/>
    <w:rsid w:val="00AA57F3"/>
    <w:rsid w:val="00AA6519"/>
    <w:rsid w:val="00AA76E1"/>
    <w:rsid w:val="00AA7C04"/>
    <w:rsid w:val="00AB0BEF"/>
    <w:rsid w:val="00AB0C9D"/>
    <w:rsid w:val="00AB1FB0"/>
    <w:rsid w:val="00AB3009"/>
    <w:rsid w:val="00AB329D"/>
    <w:rsid w:val="00AB3A26"/>
    <w:rsid w:val="00AB400E"/>
    <w:rsid w:val="00AB47ED"/>
    <w:rsid w:val="00AB5BAA"/>
    <w:rsid w:val="00AB61F4"/>
    <w:rsid w:val="00AC0987"/>
    <w:rsid w:val="00AC0E03"/>
    <w:rsid w:val="00AC1B90"/>
    <w:rsid w:val="00AC1F7D"/>
    <w:rsid w:val="00AC333A"/>
    <w:rsid w:val="00AC40C4"/>
    <w:rsid w:val="00AC41EA"/>
    <w:rsid w:val="00AC4B93"/>
    <w:rsid w:val="00AC5E30"/>
    <w:rsid w:val="00AC6396"/>
    <w:rsid w:val="00AC6D17"/>
    <w:rsid w:val="00AC7B44"/>
    <w:rsid w:val="00AC7C66"/>
    <w:rsid w:val="00AD065A"/>
    <w:rsid w:val="00AD065D"/>
    <w:rsid w:val="00AD0953"/>
    <w:rsid w:val="00AD0C46"/>
    <w:rsid w:val="00AD168F"/>
    <w:rsid w:val="00AD1D81"/>
    <w:rsid w:val="00AD2342"/>
    <w:rsid w:val="00AD2C6A"/>
    <w:rsid w:val="00AD2D7E"/>
    <w:rsid w:val="00AD2DE0"/>
    <w:rsid w:val="00AD3135"/>
    <w:rsid w:val="00AD328F"/>
    <w:rsid w:val="00AD350B"/>
    <w:rsid w:val="00AD38AE"/>
    <w:rsid w:val="00AD4972"/>
    <w:rsid w:val="00AD49CE"/>
    <w:rsid w:val="00AD4FB9"/>
    <w:rsid w:val="00AD5A26"/>
    <w:rsid w:val="00AD5BA1"/>
    <w:rsid w:val="00AD5C99"/>
    <w:rsid w:val="00AD7C87"/>
    <w:rsid w:val="00AE0076"/>
    <w:rsid w:val="00AE0B0C"/>
    <w:rsid w:val="00AE0FE7"/>
    <w:rsid w:val="00AE29D2"/>
    <w:rsid w:val="00AE2C5D"/>
    <w:rsid w:val="00AE381D"/>
    <w:rsid w:val="00AE39E9"/>
    <w:rsid w:val="00AE458D"/>
    <w:rsid w:val="00AE4D93"/>
    <w:rsid w:val="00AE58D7"/>
    <w:rsid w:val="00AE7232"/>
    <w:rsid w:val="00AE7E35"/>
    <w:rsid w:val="00AF1388"/>
    <w:rsid w:val="00AF2049"/>
    <w:rsid w:val="00AF22FD"/>
    <w:rsid w:val="00AF27E5"/>
    <w:rsid w:val="00AF2EB7"/>
    <w:rsid w:val="00AF3A69"/>
    <w:rsid w:val="00AF412E"/>
    <w:rsid w:val="00AF465A"/>
    <w:rsid w:val="00AF539B"/>
    <w:rsid w:val="00AF584C"/>
    <w:rsid w:val="00AF603C"/>
    <w:rsid w:val="00AF6112"/>
    <w:rsid w:val="00AF7034"/>
    <w:rsid w:val="00B000FD"/>
    <w:rsid w:val="00B00B27"/>
    <w:rsid w:val="00B016D8"/>
    <w:rsid w:val="00B01816"/>
    <w:rsid w:val="00B01BA9"/>
    <w:rsid w:val="00B01F05"/>
    <w:rsid w:val="00B021A4"/>
    <w:rsid w:val="00B02B1E"/>
    <w:rsid w:val="00B02D02"/>
    <w:rsid w:val="00B02FAB"/>
    <w:rsid w:val="00B03E5F"/>
    <w:rsid w:val="00B050E2"/>
    <w:rsid w:val="00B054CA"/>
    <w:rsid w:val="00B05960"/>
    <w:rsid w:val="00B05DC4"/>
    <w:rsid w:val="00B06133"/>
    <w:rsid w:val="00B066FB"/>
    <w:rsid w:val="00B0740E"/>
    <w:rsid w:val="00B07657"/>
    <w:rsid w:val="00B07784"/>
    <w:rsid w:val="00B07C12"/>
    <w:rsid w:val="00B11994"/>
    <w:rsid w:val="00B11FD5"/>
    <w:rsid w:val="00B12707"/>
    <w:rsid w:val="00B12D3C"/>
    <w:rsid w:val="00B13FFA"/>
    <w:rsid w:val="00B14347"/>
    <w:rsid w:val="00B152A8"/>
    <w:rsid w:val="00B152F7"/>
    <w:rsid w:val="00B15835"/>
    <w:rsid w:val="00B15A46"/>
    <w:rsid w:val="00B15F60"/>
    <w:rsid w:val="00B160B9"/>
    <w:rsid w:val="00B16DE4"/>
    <w:rsid w:val="00B17A04"/>
    <w:rsid w:val="00B17CC3"/>
    <w:rsid w:val="00B209A2"/>
    <w:rsid w:val="00B20AA7"/>
    <w:rsid w:val="00B212F6"/>
    <w:rsid w:val="00B2135C"/>
    <w:rsid w:val="00B229F7"/>
    <w:rsid w:val="00B23021"/>
    <w:rsid w:val="00B239E0"/>
    <w:rsid w:val="00B24410"/>
    <w:rsid w:val="00B24574"/>
    <w:rsid w:val="00B24ED1"/>
    <w:rsid w:val="00B25086"/>
    <w:rsid w:val="00B25C41"/>
    <w:rsid w:val="00B2610D"/>
    <w:rsid w:val="00B27B78"/>
    <w:rsid w:val="00B27E14"/>
    <w:rsid w:val="00B304A9"/>
    <w:rsid w:val="00B31B16"/>
    <w:rsid w:val="00B31B4D"/>
    <w:rsid w:val="00B32E63"/>
    <w:rsid w:val="00B3403D"/>
    <w:rsid w:val="00B34265"/>
    <w:rsid w:val="00B37038"/>
    <w:rsid w:val="00B37E49"/>
    <w:rsid w:val="00B4007B"/>
    <w:rsid w:val="00B400D2"/>
    <w:rsid w:val="00B4077F"/>
    <w:rsid w:val="00B40BE8"/>
    <w:rsid w:val="00B40EAC"/>
    <w:rsid w:val="00B41698"/>
    <w:rsid w:val="00B41CDC"/>
    <w:rsid w:val="00B42467"/>
    <w:rsid w:val="00B42644"/>
    <w:rsid w:val="00B427E5"/>
    <w:rsid w:val="00B433F5"/>
    <w:rsid w:val="00B43E3F"/>
    <w:rsid w:val="00B44209"/>
    <w:rsid w:val="00B452D5"/>
    <w:rsid w:val="00B45B72"/>
    <w:rsid w:val="00B4611D"/>
    <w:rsid w:val="00B462A6"/>
    <w:rsid w:val="00B465F6"/>
    <w:rsid w:val="00B46841"/>
    <w:rsid w:val="00B468A9"/>
    <w:rsid w:val="00B469EC"/>
    <w:rsid w:val="00B4799F"/>
    <w:rsid w:val="00B47A1F"/>
    <w:rsid w:val="00B50822"/>
    <w:rsid w:val="00B50DCE"/>
    <w:rsid w:val="00B51331"/>
    <w:rsid w:val="00B524E0"/>
    <w:rsid w:val="00B52F8E"/>
    <w:rsid w:val="00B53349"/>
    <w:rsid w:val="00B53E06"/>
    <w:rsid w:val="00B5401F"/>
    <w:rsid w:val="00B542AA"/>
    <w:rsid w:val="00B54432"/>
    <w:rsid w:val="00B546F8"/>
    <w:rsid w:val="00B55371"/>
    <w:rsid w:val="00B55402"/>
    <w:rsid w:val="00B55482"/>
    <w:rsid w:val="00B55573"/>
    <w:rsid w:val="00B5583F"/>
    <w:rsid w:val="00B55A90"/>
    <w:rsid w:val="00B56CB3"/>
    <w:rsid w:val="00B578AF"/>
    <w:rsid w:val="00B579C9"/>
    <w:rsid w:val="00B579E5"/>
    <w:rsid w:val="00B57B94"/>
    <w:rsid w:val="00B606EF"/>
    <w:rsid w:val="00B612C9"/>
    <w:rsid w:val="00B63E2B"/>
    <w:rsid w:val="00B646A5"/>
    <w:rsid w:val="00B65CD0"/>
    <w:rsid w:val="00B65D79"/>
    <w:rsid w:val="00B668FD"/>
    <w:rsid w:val="00B66B5C"/>
    <w:rsid w:val="00B67275"/>
    <w:rsid w:val="00B67C25"/>
    <w:rsid w:val="00B67FAC"/>
    <w:rsid w:val="00B7057D"/>
    <w:rsid w:val="00B70FA1"/>
    <w:rsid w:val="00B722ED"/>
    <w:rsid w:val="00B72498"/>
    <w:rsid w:val="00B73024"/>
    <w:rsid w:val="00B73A5B"/>
    <w:rsid w:val="00B73B7E"/>
    <w:rsid w:val="00B73D61"/>
    <w:rsid w:val="00B7515C"/>
    <w:rsid w:val="00B75DC1"/>
    <w:rsid w:val="00B75EFF"/>
    <w:rsid w:val="00B76B51"/>
    <w:rsid w:val="00B8175B"/>
    <w:rsid w:val="00B8194F"/>
    <w:rsid w:val="00B823A3"/>
    <w:rsid w:val="00B82587"/>
    <w:rsid w:val="00B83797"/>
    <w:rsid w:val="00B83E90"/>
    <w:rsid w:val="00B83F6D"/>
    <w:rsid w:val="00B8404E"/>
    <w:rsid w:val="00B840F6"/>
    <w:rsid w:val="00B84472"/>
    <w:rsid w:val="00B8557A"/>
    <w:rsid w:val="00B858DC"/>
    <w:rsid w:val="00B869D7"/>
    <w:rsid w:val="00B87376"/>
    <w:rsid w:val="00B874B6"/>
    <w:rsid w:val="00B876B4"/>
    <w:rsid w:val="00B87BB4"/>
    <w:rsid w:val="00B9005C"/>
    <w:rsid w:val="00B9056C"/>
    <w:rsid w:val="00B9078F"/>
    <w:rsid w:val="00B91071"/>
    <w:rsid w:val="00B912DB"/>
    <w:rsid w:val="00B92273"/>
    <w:rsid w:val="00B92695"/>
    <w:rsid w:val="00B93603"/>
    <w:rsid w:val="00B9381D"/>
    <w:rsid w:val="00B93BF5"/>
    <w:rsid w:val="00B944B1"/>
    <w:rsid w:val="00B94626"/>
    <w:rsid w:val="00B948AF"/>
    <w:rsid w:val="00B95EAC"/>
    <w:rsid w:val="00B96085"/>
    <w:rsid w:val="00B961E5"/>
    <w:rsid w:val="00B96A5E"/>
    <w:rsid w:val="00B96BDD"/>
    <w:rsid w:val="00B979FF"/>
    <w:rsid w:val="00BA0B13"/>
    <w:rsid w:val="00BA0DE6"/>
    <w:rsid w:val="00BA1663"/>
    <w:rsid w:val="00BA2DDB"/>
    <w:rsid w:val="00BA2F49"/>
    <w:rsid w:val="00BA370E"/>
    <w:rsid w:val="00BA3D26"/>
    <w:rsid w:val="00BA3FD6"/>
    <w:rsid w:val="00BA4CAB"/>
    <w:rsid w:val="00BA4E64"/>
    <w:rsid w:val="00BA5634"/>
    <w:rsid w:val="00BA6CB1"/>
    <w:rsid w:val="00BA7664"/>
    <w:rsid w:val="00BB08B9"/>
    <w:rsid w:val="00BB0A1C"/>
    <w:rsid w:val="00BB16DD"/>
    <w:rsid w:val="00BB2F3E"/>
    <w:rsid w:val="00BB3C1A"/>
    <w:rsid w:val="00BB426C"/>
    <w:rsid w:val="00BB47EC"/>
    <w:rsid w:val="00BB4DC6"/>
    <w:rsid w:val="00BB7391"/>
    <w:rsid w:val="00BC0062"/>
    <w:rsid w:val="00BC03A6"/>
    <w:rsid w:val="00BC107D"/>
    <w:rsid w:val="00BC1E6B"/>
    <w:rsid w:val="00BC1E76"/>
    <w:rsid w:val="00BC22F6"/>
    <w:rsid w:val="00BC254D"/>
    <w:rsid w:val="00BC2D98"/>
    <w:rsid w:val="00BC4069"/>
    <w:rsid w:val="00BC51F7"/>
    <w:rsid w:val="00BC5DA9"/>
    <w:rsid w:val="00BC5E3E"/>
    <w:rsid w:val="00BC6395"/>
    <w:rsid w:val="00BC65C7"/>
    <w:rsid w:val="00BC6621"/>
    <w:rsid w:val="00BD0AA2"/>
    <w:rsid w:val="00BD2384"/>
    <w:rsid w:val="00BD326B"/>
    <w:rsid w:val="00BD45BC"/>
    <w:rsid w:val="00BD50DF"/>
    <w:rsid w:val="00BD57FD"/>
    <w:rsid w:val="00BD5879"/>
    <w:rsid w:val="00BD5A71"/>
    <w:rsid w:val="00BD6D51"/>
    <w:rsid w:val="00BD6EFC"/>
    <w:rsid w:val="00BD7872"/>
    <w:rsid w:val="00BE089A"/>
    <w:rsid w:val="00BE0CAF"/>
    <w:rsid w:val="00BE131F"/>
    <w:rsid w:val="00BE23FB"/>
    <w:rsid w:val="00BE2D9F"/>
    <w:rsid w:val="00BE3263"/>
    <w:rsid w:val="00BE336A"/>
    <w:rsid w:val="00BE38DD"/>
    <w:rsid w:val="00BE693E"/>
    <w:rsid w:val="00BE6A9D"/>
    <w:rsid w:val="00BE6CBE"/>
    <w:rsid w:val="00BE7189"/>
    <w:rsid w:val="00BF0FAA"/>
    <w:rsid w:val="00BF1387"/>
    <w:rsid w:val="00BF14B0"/>
    <w:rsid w:val="00BF2017"/>
    <w:rsid w:val="00BF2DC6"/>
    <w:rsid w:val="00BF2E16"/>
    <w:rsid w:val="00BF3A01"/>
    <w:rsid w:val="00BF464C"/>
    <w:rsid w:val="00BF4A73"/>
    <w:rsid w:val="00BF4DBC"/>
    <w:rsid w:val="00BF56DD"/>
    <w:rsid w:val="00BF7425"/>
    <w:rsid w:val="00BF7812"/>
    <w:rsid w:val="00C004C3"/>
    <w:rsid w:val="00C00571"/>
    <w:rsid w:val="00C00A2C"/>
    <w:rsid w:val="00C01E9C"/>
    <w:rsid w:val="00C02E75"/>
    <w:rsid w:val="00C03058"/>
    <w:rsid w:val="00C0357C"/>
    <w:rsid w:val="00C037BC"/>
    <w:rsid w:val="00C05133"/>
    <w:rsid w:val="00C0514E"/>
    <w:rsid w:val="00C0576A"/>
    <w:rsid w:val="00C059F3"/>
    <w:rsid w:val="00C05A57"/>
    <w:rsid w:val="00C05A89"/>
    <w:rsid w:val="00C05DF9"/>
    <w:rsid w:val="00C05ED4"/>
    <w:rsid w:val="00C05F39"/>
    <w:rsid w:val="00C06308"/>
    <w:rsid w:val="00C079CC"/>
    <w:rsid w:val="00C10419"/>
    <w:rsid w:val="00C10712"/>
    <w:rsid w:val="00C10E3D"/>
    <w:rsid w:val="00C10FF2"/>
    <w:rsid w:val="00C11F68"/>
    <w:rsid w:val="00C1245F"/>
    <w:rsid w:val="00C13AD1"/>
    <w:rsid w:val="00C13DCA"/>
    <w:rsid w:val="00C140DC"/>
    <w:rsid w:val="00C14902"/>
    <w:rsid w:val="00C15755"/>
    <w:rsid w:val="00C15F5E"/>
    <w:rsid w:val="00C163B9"/>
    <w:rsid w:val="00C165FF"/>
    <w:rsid w:val="00C17873"/>
    <w:rsid w:val="00C17AAE"/>
    <w:rsid w:val="00C17B81"/>
    <w:rsid w:val="00C206FC"/>
    <w:rsid w:val="00C21B39"/>
    <w:rsid w:val="00C21B64"/>
    <w:rsid w:val="00C224CF"/>
    <w:rsid w:val="00C2257E"/>
    <w:rsid w:val="00C23A07"/>
    <w:rsid w:val="00C242C4"/>
    <w:rsid w:val="00C24530"/>
    <w:rsid w:val="00C25C66"/>
    <w:rsid w:val="00C25CDE"/>
    <w:rsid w:val="00C26589"/>
    <w:rsid w:val="00C266DC"/>
    <w:rsid w:val="00C2674C"/>
    <w:rsid w:val="00C2684A"/>
    <w:rsid w:val="00C27445"/>
    <w:rsid w:val="00C30286"/>
    <w:rsid w:val="00C30A0F"/>
    <w:rsid w:val="00C30D99"/>
    <w:rsid w:val="00C30E0D"/>
    <w:rsid w:val="00C312C9"/>
    <w:rsid w:val="00C322A9"/>
    <w:rsid w:val="00C32AA8"/>
    <w:rsid w:val="00C3347C"/>
    <w:rsid w:val="00C340A2"/>
    <w:rsid w:val="00C364C3"/>
    <w:rsid w:val="00C37893"/>
    <w:rsid w:val="00C405CB"/>
    <w:rsid w:val="00C41B0E"/>
    <w:rsid w:val="00C41B2C"/>
    <w:rsid w:val="00C425D8"/>
    <w:rsid w:val="00C43153"/>
    <w:rsid w:val="00C431BE"/>
    <w:rsid w:val="00C43E61"/>
    <w:rsid w:val="00C44254"/>
    <w:rsid w:val="00C44275"/>
    <w:rsid w:val="00C442C4"/>
    <w:rsid w:val="00C44399"/>
    <w:rsid w:val="00C453F1"/>
    <w:rsid w:val="00C45786"/>
    <w:rsid w:val="00C45D36"/>
    <w:rsid w:val="00C45FDD"/>
    <w:rsid w:val="00C46401"/>
    <w:rsid w:val="00C464E0"/>
    <w:rsid w:val="00C469E9"/>
    <w:rsid w:val="00C469F5"/>
    <w:rsid w:val="00C46F79"/>
    <w:rsid w:val="00C47C03"/>
    <w:rsid w:val="00C504B5"/>
    <w:rsid w:val="00C50A39"/>
    <w:rsid w:val="00C50AB6"/>
    <w:rsid w:val="00C52BE7"/>
    <w:rsid w:val="00C532BF"/>
    <w:rsid w:val="00C53574"/>
    <w:rsid w:val="00C53B78"/>
    <w:rsid w:val="00C545F0"/>
    <w:rsid w:val="00C55638"/>
    <w:rsid w:val="00C5634F"/>
    <w:rsid w:val="00C57243"/>
    <w:rsid w:val="00C57ED4"/>
    <w:rsid w:val="00C6156A"/>
    <w:rsid w:val="00C61694"/>
    <w:rsid w:val="00C61C4C"/>
    <w:rsid w:val="00C61CBD"/>
    <w:rsid w:val="00C63CCE"/>
    <w:rsid w:val="00C63EF7"/>
    <w:rsid w:val="00C6447B"/>
    <w:rsid w:val="00C64D12"/>
    <w:rsid w:val="00C65CD5"/>
    <w:rsid w:val="00C6613F"/>
    <w:rsid w:val="00C66E8E"/>
    <w:rsid w:val="00C6716E"/>
    <w:rsid w:val="00C70C19"/>
    <w:rsid w:val="00C7160B"/>
    <w:rsid w:val="00C71DDC"/>
    <w:rsid w:val="00C732C9"/>
    <w:rsid w:val="00C73EF4"/>
    <w:rsid w:val="00C74C6C"/>
    <w:rsid w:val="00C74E9A"/>
    <w:rsid w:val="00C74F68"/>
    <w:rsid w:val="00C75760"/>
    <w:rsid w:val="00C758EC"/>
    <w:rsid w:val="00C764EE"/>
    <w:rsid w:val="00C765E0"/>
    <w:rsid w:val="00C80E03"/>
    <w:rsid w:val="00C81E77"/>
    <w:rsid w:val="00C82080"/>
    <w:rsid w:val="00C826DB"/>
    <w:rsid w:val="00C83D86"/>
    <w:rsid w:val="00C84901"/>
    <w:rsid w:val="00C856DA"/>
    <w:rsid w:val="00C8599B"/>
    <w:rsid w:val="00C8636F"/>
    <w:rsid w:val="00C87166"/>
    <w:rsid w:val="00C87EA7"/>
    <w:rsid w:val="00C904A0"/>
    <w:rsid w:val="00C910EC"/>
    <w:rsid w:val="00C917F1"/>
    <w:rsid w:val="00C91919"/>
    <w:rsid w:val="00C92857"/>
    <w:rsid w:val="00C92C91"/>
    <w:rsid w:val="00C92DE1"/>
    <w:rsid w:val="00C92DF6"/>
    <w:rsid w:val="00C92E36"/>
    <w:rsid w:val="00C92F32"/>
    <w:rsid w:val="00C93D1F"/>
    <w:rsid w:val="00C9749D"/>
    <w:rsid w:val="00CA0240"/>
    <w:rsid w:val="00CA0F7B"/>
    <w:rsid w:val="00CA160E"/>
    <w:rsid w:val="00CA23EE"/>
    <w:rsid w:val="00CA2F5C"/>
    <w:rsid w:val="00CA3EE9"/>
    <w:rsid w:val="00CA4AE4"/>
    <w:rsid w:val="00CA4D94"/>
    <w:rsid w:val="00CA4E05"/>
    <w:rsid w:val="00CA4E0B"/>
    <w:rsid w:val="00CA55BB"/>
    <w:rsid w:val="00CA5ADF"/>
    <w:rsid w:val="00CA621D"/>
    <w:rsid w:val="00CA6620"/>
    <w:rsid w:val="00CA663D"/>
    <w:rsid w:val="00CA6DB7"/>
    <w:rsid w:val="00CA7A42"/>
    <w:rsid w:val="00CB03E2"/>
    <w:rsid w:val="00CB070C"/>
    <w:rsid w:val="00CB0C4B"/>
    <w:rsid w:val="00CB0CFA"/>
    <w:rsid w:val="00CB0F12"/>
    <w:rsid w:val="00CB130C"/>
    <w:rsid w:val="00CB1637"/>
    <w:rsid w:val="00CB1874"/>
    <w:rsid w:val="00CB2A96"/>
    <w:rsid w:val="00CB347A"/>
    <w:rsid w:val="00CB376D"/>
    <w:rsid w:val="00CB3A22"/>
    <w:rsid w:val="00CB4C47"/>
    <w:rsid w:val="00CB4C93"/>
    <w:rsid w:val="00CB6392"/>
    <w:rsid w:val="00CB63F1"/>
    <w:rsid w:val="00CB67FA"/>
    <w:rsid w:val="00CB6B54"/>
    <w:rsid w:val="00CB7D4F"/>
    <w:rsid w:val="00CC00D0"/>
    <w:rsid w:val="00CC032A"/>
    <w:rsid w:val="00CC2321"/>
    <w:rsid w:val="00CC2A21"/>
    <w:rsid w:val="00CC30AE"/>
    <w:rsid w:val="00CC31A4"/>
    <w:rsid w:val="00CC3AB2"/>
    <w:rsid w:val="00CC3D55"/>
    <w:rsid w:val="00CC3E2B"/>
    <w:rsid w:val="00CC5DB9"/>
    <w:rsid w:val="00CC616C"/>
    <w:rsid w:val="00CC649B"/>
    <w:rsid w:val="00CC651E"/>
    <w:rsid w:val="00CC702D"/>
    <w:rsid w:val="00CC7EA3"/>
    <w:rsid w:val="00CD0762"/>
    <w:rsid w:val="00CD0C88"/>
    <w:rsid w:val="00CD1367"/>
    <w:rsid w:val="00CD15E9"/>
    <w:rsid w:val="00CD1F33"/>
    <w:rsid w:val="00CD25CA"/>
    <w:rsid w:val="00CD33CB"/>
    <w:rsid w:val="00CD357F"/>
    <w:rsid w:val="00CD409A"/>
    <w:rsid w:val="00CD425D"/>
    <w:rsid w:val="00CD43E5"/>
    <w:rsid w:val="00CD589A"/>
    <w:rsid w:val="00CD5EB8"/>
    <w:rsid w:val="00CD65BA"/>
    <w:rsid w:val="00CD6D21"/>
    <w:rsid w:val="00CD6DAF"/>
    <w:rsid w:val="00CD7ED4"/>
    <w:rsid w:val="00CE0C9D"/>
    <w:rsid w:val="00CE1542"/>
    <w:rsid w:val="00CE1CDC"/>
    <w:rsid w:val="00CE1F30"/>
    <w:rsid w:val="00CE20B0"/>
    <w:rsid w:val="00CE25E0"/>
    <w:rsid w:val="00CE282A"/>
    <w:rsid w:val="00CE39DE"/>
    <w:rsid w:val="00CE3A02"/>
    <w:rsid w:val="00CE4386"/>
    <w:rsid w:val="00CE4BD3"/>
    <w:rsid w:val="00CE4BD4"/>
    <w:rsid w:val="00CE52C7"/>
    <w:rsid w:val="00CE6361"/>
    <w:rsid w:val="00CE63A0"/>
    <w:rsid w:val="00CE63DE"/>
    <w:rsid w:val="00CE6E98"/>
    <w:rsid w:val="00CE7079"/>
    <w:rsid w:val="00CE7998"/>
    <w:rsid w:val="00CE799E"/>
    <w:rsid w:val="00CE7BBA"/>
    <w:rsid w:val="00CE7F44"/>
    <w:rsid w:val="00CF0294"/>
    <w:rsid w:val="00CF0A89"/>
    <w:rsid w:val="00CF0E2F"/>
    <w:rsid w:val="00CF123E"/>
    <w:rsid w:val="00CF16FB"/>
    <w:rsid w:val="00CF1D45"/>
    <w:rsid w:val="00CF2299"/>
    <w:rsid w:val="00CF357B"/>
    <w:rsid w:val="00CF3A57"/>
    <w:rsid w:val="00CF3BBD"/>
    <w:rsid w:val="00CF3F03"/>
    <w:rsid w:val="00CF4E01"/>
    <w:rsid w:val="00CF6FDC"/>
    <w:rsid w:val="00CF75CE"/>
    <w:rsid w:val="00D000B0"/>
    <w:rsid w:val="00D010A5"/>
    <w:rsid w:val="00D01956"/>
    <w:rsid w:val="00D023A8"/>
    <w:rsid w:val="00D02C37"/>
    <w:rsid w:val="00D03233"/>
    <w:rsid w:val="00D04A39"/>
    <w:rsid w:val="00D0546F"/>
    <w:rsid w:val="00D0591B"/>
    <w:rsid w:val="00D05AE2"/>
    <w:rsid w:val="00D05C71"/>
    <w:rsid w:val="00D062CF"/>
    <w:rsid w:val="00D070D1"/>
    <w:rsid w:val="00D10BDC"/>
    <w:rsid w:val="00D114C6"/>
    <w:rsid w:val="00D118A4"/>
    <w:rsid w:val="00D1217E"/>
    <w:rsid w:val="00D122A8"/>
    <w:rsid w:val="00D12511"/>
    <w:rsid w:val="00D13A4A"/>
    <w:rsid w:val="00D13F9F"/>
    <w:rsid w:val="00D14321"/>
    <w:rsid w:val="00D1463A"/>
    <w:rsid w:val="00D149AB"/>
    <w:rsid w:val="00D149F5"/>
    <w:rsid w:val="00D16556"/>
    <w:rsid w:val="00D17497"/>
    <w:rsid w:val="00D209CB"/>
    <w:rsid w:val="00D20C46"/>
    <w:rsid w:val="00D20D73"/>
    <w:rsid w:val="00D20D7A"/>
    <w:rsid w:val="00D21C29"/>
    <w:rsid w:val="00D2307A"/>
    <w:rsid w:val="00D23C54"/>
    <w:rsid w:val="00D25984"/>
    <w:rsid w:val="00D27DAC"/>
    <w:rsid w:val="00D30041"/>
    <w:rsid w:val="00D30512"/>
    <w:rsid w:val="00D30EE2"/>
    <w:rsid w:val="00D31138"/>
    <w:rsid w:val="00D3132C"/>
    <w:rsid w:val="00D31B06"/>
    <w:rsid w:val="00D31B20"/>
    <w:rsid w:val="00D31B85"/>
    <w:rsid w:val="00D327B2"/>
    <w:rsid w:val="00D32886"/>
    <w:rsid w:val="00D33404"/>
    <w:rsid w:val="00D33742"/>
    <w:rsid w:val="00D341D9"/>
    <w:rsid w:val="00D34232"/>
    <w:rsid w:val="00D35127"/>
    <w:rsid w:val="00D36169"/>
    <w:rsid w:val="00D3662F"/>
    <w:rsid w:val="00D36E3C"/>
    <w:rsid w:val="00D3754C"/>
    <w:rsid w:val="00D376C4"/>
    <w:rsid w:val="00D37CC8"/>
    <w:rsid w:val="00D421F7"/>
    <w:rsid w:val="00D42E9A"/>
    <w:rsid w:val="00D42FCB"/>
    <w:rsid w:val="00D43A8E"/>
    <w:rsid w:val="00D45A21"/>
    <w:rsid w:val="00D45B32"/>
    <w:rsid w:val="00D4670E"/>
    <w:rsid w:val="00D46ECA"/>
    <w:rsid w:val="00D46F73"/>
    <w:rsid w:val="00D50538"/>
    <w:rsid w:val="00D505CC"/>
    <w:rsid w:val="00D5081F"/>
    <w:rsid w:val="00D513F4"/>
    <w:rsid w:val="00D5362E"/>
    <w:rsid w:val="00D5381C"/>
    <w:rsid w:val="00D53ACC"/>
    <w:rsid w:val="00D53E65"/>
    <w:rsid w:val="00D545D3"/>
    <w:rsid w:val="00D546A0"/>
    <w:rsid w:val="00D570AF"/>
    <w:rsid w:val="00D575B9"/>
    <w:rsid w:val="00D5768A"/>
    <w:rsid w:val="00D6040D"/>
    <w:rsid w:val="00D604B7"/>
    <w:rsid w:val="00D61FAE"/>
    <w:rsid w:val="00D62679"/>
    <w:rsid w:val="00D6355F"/>
    <w:rsid w:val="00D63E86"/>
    <w:rsid w:val="00D647F1"/>
    <w:rsid w:val="00D65655"/>
    <w:rsid w:val="00D664FA"/>
    <w:rsid w:val="00D67371"/>
    <w:rsid w:val="00D6768C"/>
    <w:rsid w:val="00D679F1"/>
    <w:rsid w:val="00D67AD3"/>
    <w:rsid w:val="00D70236"/>
    <w:rsid w:val="00D70846"/>
    <w:rsid w:val="00D71F25"/>
    <w:rsid w:val="00D72468"/>
    <w:rsid w:val="00D7298F"/>
    <w:rsid w:val="00D73816"/>
    <w:rsid w:val="00D73A63"/>
    <w:rsid w:val="00D744DB"/>
    <w:rsid w:val="00D747A9"/>
    <w:rsid w:val="00D752C2"/>
    <w:rsid w:val="00D758F0"/>
    <w:rsid w:val="00D7662F"/>
    <w:rsid w:val="00D76656"/>
    <w:rsid w:val="00D76B90"/>
    <w:rsid w:val="00D76C47"/>
    <w:rsid w:val="00D76FD2"/>
    <w:rsid w:val="00D76FF5"/>
    <w:rsid w:val="00D77094"/>
    <w:rsid w:val="00D8023D"/>
    <w:rsid w:val="00D8045C"/>
    <w:rsid w:val="00D80F8B"/>
    <w:rsid w:val="00D827AE"/>
    <w:rsid w:val="00D8288F"/>
    <w:rsid w:val="00D8317D"/>
    <w:rsid w:val="00D83278"/>
    <w:rsid w:val="00D83C3C"/>
    <w:rsid w:val="00D86206"/>
    <w:rsid w:val="00D87778"/>
    <w:rsid w:val="00D9007E"/>
    <w:rsid w:val="00D903B4"/>
    <w:rsid w:val="00D90636"/>
    <w:rsid w:val="00D915D4"/>
    <w:rsid w:val="00D91816"/>
    <w:rsid w:val="00D91A17"/>
    <w:rsid w:val="00D91C55"/>
    <w:rsid w:val="00D921FD"/>
    <w:rsid w:val="00D926AE"/>
    <w:rsid w:val="00D9294E"/>
    <w:rsid w:val="00D93164"/>
    <w:rsid w:val="00D936A7"/>
    <w:rsid w:val="00D93784"/>
    <w:rsid w:val="00D94A27"/>
    <w:rsid w:val="00D951BE"/>
    <w:rsid w:val="00D95603"/>
    <w:rsid w:val="00D957F6"/>
    <w:rsid w:val="00DA030E"/>
    <w:rsid w:val="00DA047B"/>
    <w:rsid w:val="00DA18DF"/>
    <w:rsid w:val="00DA18E0"/>
    <w:rsid w:val="00DA2444"/>
    <w:rsid w:val="00DA26D3"/>
    <w:rsid w:val="00DA2FA9"/>
    <w:rsid w:val="00DA32A8"/>
    <w:rsid w:val="00DA3B1B"/>
    <w:rsid w:val="00DA535D"/>
    <w:rsid w:val="00DA5461"/>
    <w:rsid w:val="00DA56B8"/>
    <w:rsid w:val="00DA5852"/>
    <w:rsid w:val="00DA7826"/>
    <w:rsid w:val="00DA7B2E"/>
    <w:rsid w:val="00DA7BB5"/>
    <w:rsid w:val="00DB157C"/>
    <w:rsid w:val="00DB1E7A"/>
    <w:rsid w:val="00DB1FE4"/>
    <w:rsid w:val="00DB2137"/>
    <w:rsid w:val="00DB2140"/>
    <w:rsid w:val="00DB2527"/>
    <w:rsid w:val="00DB480D"/>
    <w:rsid w:val="00DB4D82"/>
    <w:rsid w:val="00DB537D"/>
    <w:rsid w:val="00DB6FA6"/>
    <w:rsid w:val="00DB7574"/>
    <w:rsid w:val="00DC0231"/>
    <w:rsid w:val="00DC0F07"/>
    <w:rsid w:val="00DC0FE8"/>
    <w:rsid w:val="00DC21C3"/>
    <w:rsid w:val="00DC285D"/>
    <w:rsid w:val="00DC42C3"/>
    <w:rsid w:val="00DC4881"/>
    <w:rsid w:val="00DC4AB9"/>
    <w:rsid w:val="00DC511F"/>
    <w:rsid w:val="00DC5B49"/>
    <w:rsid w:val="00DC6057"/>
    <w:rsid w:val="00DC7827"/>
    <w:rsid w:val="00DC7A28"/>
    <w:rsid w:val="00DD023B"/>
    <w:rsid w:val="00DD161D"/>
    <w:rsid w:val="00DD1DDC"/>
    <w:rsid w:val="00DD1DFB"/>
    <w:rsid w:val="00DD2D73"/>
    <w:rsid w:val="00DD2F6E"/>
    <w:rsid w:val="00DD3215"/>
    <w:rsid w:val="00DD3439"/>
    <w:rsid w:val="00DD3D3C"/>
    <w:rsid w:val="00DD3EFD"/>
    <w:rsid w:val="00DD43B4"/>
    <w:rsid w:val="00DD4E1C"/>
    <w:rsid w:val="00DD4F89"/>
    <w:rsid w:val="00DD5384"/>
    <w:rsid w:val="00DD73E4"/>
    <w:rsid w:val="00DD7533"/>
    <w:rsid w:val="00DD75EA"/>
    <w:rsid w:val="00DD7DB7"/>
    <w:rsid w:val="00DE05AC"/>
    <w:rsid w:val="00DE15F0"/>
    <w:rsid w:val="00DE1600"/>
    <w:rsid w:val="00DE1AD4"/>
    <w:rsid w:val="00DE227A"/>
    <w:rsid w:val="00DE44D6"/>
    <w:rsid w:val="00DE4A6D"/>
    <w:rsid w:val="00DE4BAA"/>
    <w:rsid w:val="00DE7B61"/>
    <w:rsid w:val="00DF0283"/>
    <w:rsid w:val="00DF0AE0"/>
    <w:rsid w:val="00DF0E70"/>
    <w:rsid w:val="00DF1011"/>
    <w:rsid w:val="00DF1C9F"/>
    <w:rsid w:val="00DF2E55"/>
    <w:rsid w:val="00DF3E2F"/>
    <w:rsid w:val="00DF47AD"/>
    <w:rsid w:val="00DF4C01"/>
    <w:rsid w:val="00DF4DC9"/>
    <w:rsid w:val="00DF50D1"/>
    <w:rsid w:val="00DF5CF4"/>
    <w:rsid w:val="00DF72BD"/>
    <w:rsid w:val="00E011CB"/>
    <w:rsid w:val="00E015F0"/>
    <w:rsid w:val="00E01DFE"/>
    <w:rsid w:val="00E020F6"/>
    <w:rsid w:val="00E02197"/>
    <w:rsid w:val="00E02746"/>
    <w:rsid w:val="00E02CDA"/>
    <w:rsid w:val="00E03A9C"/>
    <w:rsid w:val="00E03F87"/>
    <w:rsid w:val="00E056D0"/>
    <w:rsid w:val="00E0599F"/>
    <w:rsid w:val="00E066E2"/>
    <w:rsid w:val="00E06ED6"/>
    <w:rsid w:val="00E0732D"/>
    <w:rsid w:val="00E10288"/>
    <w:rsid w:val="00E11562"/>
    <w:rsid w:val="00E12B66"/>
    <w:rsid w:val="00E14208"/>
    <w:rsid w:val="00E15416"/>
    <w:rsid w:val="00E15CEA"/>
    <w:rsid w:val="00E15E70"/>
    <w:rsid w:val="00E161D0"/>
    <w:rsid w:val="00E16AD1"/>
    <w:rsid w:val="00E17964"/>
    <w:rsid w:val="00E17A1F"/>
    <w:rsid w:val="00E17E47"/>
    <w:rsid w:val="00E208C9"/>
    <w:rsid w:val="00E20C10"/>
    <w:rsid w:val="00E238A6"/>
    <w:rsid w:val="00E23E42"/>
    <w:rsid w:val="00E23E92"/>
    <w:rsid w:val="00E2418A"/>
    <w:rsid w:val="00E25B55"/>
    <w:rsid w:val="00E25E76"/>
    <w:rsid w:val="00E260CC"/>
    <w:rsid w:val="00E26262"/>
    <w:rsid w:val="00E26870"/>
    <w:rsid w:val="00E26CC0"/>
    <w:rsid w:val="00E2781A"/>
    <w:rsid w:val="00E279DF"/>
    <w:rsid w:val="00E31A64"/>
    <w:rsid w:val="00E31FBA"/>
    <w:rsid w:val="00E325D7"/>
    <w:rsid w:val="00E3329D"/>
    <w:rsid w:val="00E33703"/>
    <w:rsid w:val="00E35605"/>
    <w:rsid w:val="00E35854"/>
    <w:rsid w:val="00E36374"/>
    <w:rsid w:val="00E366FC"/>
    <w:rsid w:val="00E36DE4"/>
    <w:rsid w:val="00E371B3"/>
    <w:rsid w:val="00E374DB"/>
    <w:rsid w:val="00E379E1"/>
    <w:rsid w:val="00E37F7E"/>
    <w:rsid w:val="00E40D60"/>
    <w:rsid w:val="00E416B6"/>
    <w:rsid w:val="00E41822"/>
    <w:rsid w:val="00E43612"/>
    <w:rsid w:val="00E441EC"/>
    <w:rsid w:val="00E44AD3"/>
    <w:rsid w:val="00E44D31"/>
    <w:rsid w:val="00E4589C"/>
    <w:rsid w:val="00E45F0E"/>
    <w:rsid w:val="00E45F90"/>
    <w:rsid w:val="00E4624A"/>
    <w:rsid w:val="00E463BD"/>
    <w:rsid w:val="00E46A2B"/>
    <w:rsid w:val="00E47109"/>
    <w:rsid w:val="00E47CD6"/>
    <w:rsid w:val="00E51415"/>
    <w:rsid w:val="00E51863"/>
    <w:rsid w:val="00E518C5"/>
    <w:rsid w:val="00E51D5C"/>
    <w:rsid w:val="00E53BB1"/>
    <w:rsid w:val="00E54DC1"/>
    <w:rsid w:val="00E555AC"/>
    <w:rsid w:val="00E57090"/>
    <w:rsid w:val="00E5766D"/>
    <w:rsid w:val="00E60D42"/>
    <w:rsid w:val="00E61AA8"/>
    <w:rsid w:val="00E629E8"/>
    <w:rsid w:val="00E62CED"/>
    <w:rsid w:val="00E637C5"/>
    <w:rsid w:val="00E63BF1"/>
    <w:rsid w:val="00E63D83"/>
    <w:rsid w:val="00E63DCF"/>
    <w:rsid w:val="00E64B66"/>
    <w:rsid w:val="00E64C13"/>
    <w:rsid w:val="00E6506B"/>
    <w:rsid w:val="00E65691"/>
    <w:rsid w:val="00E65952"/>
    <w:rsid w:val="00E65A38"/>
    <w:rsid w:val="00E65F8B"/>
    <w:rsid w:val="00E66240"/>
    <w:rsid w:val="00E67FD3"/>
    <w:rsid w:val="00E702A8"/>
    <w:rsid w:val="00E710FF"/>
    <w:rsid w:val="00E717C8"/>
    <w:rsid w:val="00E71AB2"/>
    <w:rsid w:val="00E72942"/>
    <w:rsid w:val="00E72C1B"/>
    <w:rsid w:val="00E73FE7"/>
    <w:rsid w:val="00E7470E"/>
    <w:rsid w:val="00E74938"/>
    <w:rsid w:val="00E7621D"/>
    <w:rsid w:val="00E765B3"/>
    <w:rsid w:val="00E77787"/>
    <w:rsid w:val="00E80DD0"/>
    <w:rsid w:val="00E81B57"/>
    <w:rsid w:val="00E81C35"/>
    <w:rsid w:val="00E822E9"/>
    <w:rsid w:val="00E841FC"/>
    <w:rsid w:val="00E846AE"/>
    <w:rsid w:val="00E8556C"/>
    <w:rsid w:val="00E8699B"/>
    <w:rsid w:val="00E876BD"/>
    <w:rsid w:val="00E878CE"/>
    <w:rsid w:val="00E87F54"/>
    <w:rsid w:val="00E90132"/>
    <w:rsid w:val="00E90E27"/>
    <w:rsid w:val="00E90E7D"/>
    <w:rsid w:val="00E91652"/>
    <w:rsid w:val="00E92A23"/>
    <w:rsid w:val="00E92F19"/>
    <w:rsid w:val="00E939A3"/>
    <w:rsid w:val="00E93B4B"/>
    <w:rsid w:val="00E93FD1"/>
    <w:rsid w:val="00E94980"/>
    <w:rsid w:val="00E94BA9"/>
    <w:rsid w:val="00E94F5C"/>
    <w:rsid w:val="00E951F2"/>
    <w:rsid w:val="00E96AE5"/>
    <w:rsid w:val="00E96E61"/>
    <w:rsid w:val="00E97B81"/>
    <w:rsid w:val="00EA1390"/>
    <w:rsid w:val="00EA3627"/>
    <w:rsid w:val="00EA3C68"/>
    <w:rsid w:val="00EA3E69"/>
    <w:rsid w:val="00EA427F"/>
    <w:rsid w:val="00EA4A76"/>
    <w:rsid w:val="00EA539B"/>
    <w:rsid w:val="00EA5A84"/>
    <w:rsid w:val="00EA5B33"/>
    <w:rsid w:val="00EA6481"/>
    <w:rsid w:val="00EA676C"/>
    <w:rsid w:val="00EA71DA"/>
    <w:rsid w:val="00EA73B8"/>
    <w:rsid w:val="00EA765F"/>
    <w:rsid w:val="00EB01BB"/>
    <w:rsid w:val="00EB06D6"/>
    <w:rsid w:val="00EB17C7"/>
    <w:rsid w:val="00EB20A4"/>
    <w:rsid w:val="00EB20CF"/>
    <w:rsid w:val="00EB20F7"/>
    <w:rsid w:val="00EB28BE"/>
    <w:rsid w:val="00EB2A40"/>
    <w:rsid w:val="00EB2FAE"/>
    <w:rsid w:val="00EB4090"/>
    <w:rsid w:val="00EB42BE"/>
    <w:rsid w:val="00EB441D"/>
    <w:rsid w:val="00EB5305"/>
    <w:rsid w:val="00EB58C3"/>
    <w:rsid w:val="00EB5A4F"/>
    <w:rsid w:val="00EB5F52"/>
    <w:rsid w:val="00EB5F9E"/>
    <w:rsid w:val="00EB628B"/>
    <w:rsid w:val="00EB697C"/>
    <w:rsid w:val="00EB6B0A"/>
    <w:rsid w:val="00EB71CC"/>
    <w:rsid w:val="00EB7CDC"/>
    <w:rsid w:val="00EC0778"/>
    <w:rsid w:val="00EC084D"/>
    <w:rsid w:val="00EC087A"/>
    <w:rsid w:val="00EC0AA0"/>
    <w:rsid w:val="00EC0B25"/>
    <w:rsid w:val="00EC5489"/>
    <w:rsid w:val="00EC59F0"/>
    <w:rsid w:val="00EC5D90"/>
    <w:rsid w:val="00EC5E1B"/>
    <w:rsid w:val="00EC7693"/>
    <w:rsid w:val="00EC7776"/>
    <w:rsid w:val="00EC7A79"/>
    <w:rsid w:val="00ED01B7"/>
    <w:rsid w:val="00ED027A"/>
    <w:rsid w:val="00ED0311"/>
    <w:rsid w:val="00ED06E9"/>
    <w:rsid w:val="00ED1A95"/>
    <w:rsid w:val="00ED289D"/>
    <w:rsid w:val="00ED3293"/>
    <w:rsid w:val="00ED3870"/>
    <w:rsid w:val="00ED3B4E"/>
    <w:rsid w:val="00ED42F4"/>
    <w:rsid w:val="00ED4866"/>
    <w:rsid w:val="00ED4947"/>
    <w:rsid w:val="00ED5164"/>
    <w:rsid w:val="00ED62EA"/>
    <w:rsid w:val="00ED6B6C"/>
    <w:rsid w:val="00EE0087"/>
    <w:rsid w:val="00EE01D6"/>
    <w:rsid w:val="00EE032A"/>
    <w:rsid w:val="00EE0D1F"/>
    <w:rsid w:val="00EE144F"/>
    <w:rsid w:val="00EE15B9"/>
    <w:rsid w:val="00EE1F20"/>
    <w:rsid w:val="00EE214B"/>
    <w:rsid w:val="00EE2787"/>
    <w:rsid w:val="00EE2ACB"/>
    <w:rsid w:val="00EE2E73"/>
    <w:rsid w:val="00EE3388"/>
    <w:rsid w:val="00EE35C1"/>
    <w:rsid w:val="00EE37D4"/>
    <w:rsid w:val="00EE38B1"/>
    <w:rsid w:val="00EE3BFB"/>
    <w:rsid w:val="00EE4214"/>
    <w:rsid w:val="00EE466F"/>
    <w:rsid w:val="00EE4CD6"/>
    <w:rsid w:val="00EE51B5"/>
    <w:rsid w:val="00EE5291"/>
    <w:rsid w:val="00EE5CB6"/>
    <w:rsid w:val="00EE6321"/>
    <w:rsid w:val="00EE6FE3"/>
    <w:rsid w:val="00EE73AC"/>
    <w:rsid w:val="00EE7977"/>
    <w:rsid w:val="00EF0C65"/>
    <w:rsid w:val="00EF1A25"/>
    <w:rsid w:val="00EF1F18"/>
    <w:rsid w:val="00EF2587"/>
    <w:rsid w:val="00EF2CAC"/>
    <w:rsid w:val="00EF3089"/>
    <w:rsid w:val="00EF392C"/>
    <w:rsid w:val="00EF3DFA"/>
    <w:rsid w:val="00EF3ED6"/>
    <w:rsid w:val="00EF40FB"/>
    <w:rsid w:val="00EF42CC"/>
    <w:rsid w:val="00EF5156"/>
    <w:rsid w:val="00EF555A"/>
    <w:rsid w:val="00EF57EE"/>
    <w:rsid w:val="00EF6D9E"/>
    <w:rsid w:val="00EF7152"/>
    <w:rsid w:val="00F0008B"/>
    <w:rsid w:val="00F00FBC"/>
    <w:rsid w:val="00F01A32"/>
    <w:rsid w:val="00F01CF1"/>
    <w:rsid w:val="00F02123"/>
    <w:rsid w:val="00F021FB"/>
    <w:rsid w:val="00F03127"/>
    <w:rsid w:val="00F03202"/>
    <w:rsid w:val="00F032C4"/>
    <w:rsid w:val="00F03CA1"/>
    <w:rsid w:val="00F042E2"/>
    <w:rsid w:val="00F04F62"/>
    <w:rsid w:val="00F05BEA"/>
    <w:rsid w:val="00F05E41"/>
    <w:rsid w:val="00F06AFE"/>
    <w:rsid w:val="00F072DA"/>
    <w:rsid w:val="00F101C3"/>
    <w:rsid w:val="00F10AFD"/>
    <w:rsid w:val="00F11456"/>
    <w:rsid w:val="00F119D5"/>
    <w:rsid w:val="00F119EA"/>
    <w:rsid w:val="00F11AE5"/>
    <w:rsid w:val="00F124A8"/>
    <w:rsid w:val="00F12D02"/>
    <w:rsid w:val="00F13060"/>
    <w:rsid w:val="00F13566"/>
    <w:rsid w:val="00F13743"/>
    <w:rsid w:val="00F13D40"/>
    <w:rsid w:val="00F1416A"/>
    <w:rsid w:val="00F1442F"/>
    <w:rsid w:val="00F14C3B"/>
    <w:rsid w:val="00F155C5"/>
    <w:rsid w:val="00F161E1"/>
    <w:rsid w:val="00F16745"/>
    <w:rsid w:val="00F17314"/>
    <w:rsid w:val="00F20944"/>
    <w:rsid w:val="00F2213C"/>
    <w:rsid w:val="00F22453"/>
    <w:rsid w:val="00F2315A"/>
    <w:rsid w:val="00F231EE"/>
    <w:rsid w:val="00F2380F"/>
    <w:rsid w:val="00F239ED"/>
    <w:rsid w:val="00F249BB"/>
    <w:rsid w:val="00F249E9"/>
    <w:rsid w:val="00F2563B"/>
    <w:rsid w:val="00F256C5"/>
    <w:rsid w:val="00F25FE5"/>
    <w:rsid w:val="00F27188"/>
    <w:rsid w:val="00F27767"/>
    <w:rsid w:val="00F30288"/>
    <w:rsid w:val="00F307E5"/>
    <w:rsid w:val="00F30963"/>
    <w:rsid w:val="00F30D7F"/>
    <w:rsid w:val="00F30F2E"/>
    <w:rsid w:val="00F319C7"/>
    <w:rsid w:val="00F32EF6"/>
    <w:rsid w:val="00F35701"/>
    <w:rsid w:val="00F35A06"/>
    <w:rsid w:val="00F35E64"/>
    <w:rsid w:val="00F36715"/>
    <w:rsid w:val="00F36EDB"/>
    <w:rsid w:val="00F370E2"/>
    <w:rsid w:val="00F37376"/>
    <w:rsid w:val="00F37749"/>
    <w:rsid w:val="00F41684"/>
    <w:rsid w:val="00F427C8"/>
    <w:rsid w:val="00F42CAF"/>
    <w:rsid w:val="00F4374E"/>
    <w:rsid w:val="00F438CF"/>
    <w:rsid w:val="00F43DE7"/>
    <w:rsid w:val="00F445A7"/>
    <w:rsid w:val="00F4548F"/>
    <w:rsid w:val="00F46D99"/>
    <w:rsid w:val="00F46F6A"/>
    <w:rsid w:val="00F47086"/>
    <w:rsid w:val="00F51255"/>
    <w:rsid w:val="00F5172A"/>
    <w:rsid w:val="00F5242B"/>
    <w:rsid w:val="00F531B3"/>
    <w:rsid w:val="00F533EB"/>
    <w:rsid w:val="00F53DCF"/>
    <w:rsid w:val="00F54655"/>
    <w:rsid w:val="00F55167"/>
    <w:rsid w:val="00F55308"/>
    <w:rsid w:val="00F55485"/>
    <w:rsid w:val="00F56458"/>
    <w:rsid w:val="00F56C91"/>
    <w:rsid w:val="00F57028"/>
    <w:rsid w:val="00F57140"/>
    <w:rsid w:val="00F600AC"/>
    <w:rsid w:val="00F60BD8"/>
    <w:rsid w:val="00F61203"/>
    <w:rsid w:val="00F612AB"/>
    <w:rsid w:val="00F6201E"/>
    <w:rsid w:val="00F629C6"/>
    <w:rsid w:val="00F62ECC"/>
    <w:rsid w:val="00F6339C"/>
    <w:rsid w:val="00F63FED"/>
    <w:rsid w:val="00F64C5A"/>
    <w:rsid w:val="00F66090"/>
    <w:rsid w:val="00F662E8"/>
    <w:rsid w:val="00F66A24"/>
    <w:rsid w:val="00F671AD"/>
    <w:rsid w:val="00F6755E"/>
    <w:rsid w:val="00F67826"/>
    <w:rsid w:val="00F7028F"/>
    <w:rsid w:val="00F705B8"/>
    <w:rsid w:val="00F708F0"/>
    <w:rsid w:val="00F70E87"/>
    <w:rsid w:val="00F7179D"/>
    <w:rsid w:val="00F71888"/>
    <w:rsid w:val="00F719C2"/>
    <w:rsid w:val="00F71CC8"/>
    <w:rsid w:val="00F72C39"/>
    <w:rsid w:val="00F72F33"/>
    <w:rsid w:val="00F74009"/>
    <w:rsid w:val="00F748AB"/>
    <w:rsid w:val="00F75CF7"/>
    <w:rsid w:val="00F761CA"/>
    <w:rsid w:val="00F768D3"/>
    <w:rsid w:val="00F76B11"/>
    <w:rsid w:val="00F76B21"/>
    <w:rsid w:val="00F779CE"/>
    <w:rsid w:val="00F80707"/>
    <w:rsid w:val="00F80802"/>
    <w:rsid w:val="00F80A78"/>
    <w:rsid w:val="00F80D80"/>
    <w:rsid w:val="00F81058"/>
    <w:rsid w:val="00F816C2"/>
    <w:rsid w:val="00F81F7F"/>
    <w:rsid w:val="00F820D1"/>
    <w:rsid w:val="00F82293"/>
    <w:rsid w:val="00F827F4"/>
    <w:rsid w:val="00F855D2"/>
    <w:rsid w:val="00F86369"/>
    <w:rsid w:val="00F86A4E"/>
    <w:rsid w:val="00F87992"/>
    <w:rsid w:val="00F87FE3"/>
    <w:rsid w:val="00F9067F"/>
    <w:rsid w:val="00F911A5"/>
    <w:rsid w:val="00F924E5"/>
    <w:rsid w:val="00F92831"/>
    <w:rsid w:val="00F93806"/>
    <w:rsid w:val="00F93A97"/>
    <w:rsid w:val="00F95234"/>
    <w:rsid w:val="00F96342"/>
    <w:rsid w:val="00F97770"/>
    <w:rsid w:val="00FA1103"/>
    <w:rsid w:val="00FA1C48"/>
    <w:rsid w:val="00FA27BF"/>
    <w:rsid w:val="00FA28D7"/>
    <w:rsid w:val="00FA2965"/>
    <w:rsid w:val="00FA2A6F"/>
    <w:rsid w:val="00FA373D"/>
    <w:rsid w:val="00FA5FF1"/>
    <w:rsid w:val="00FA7ED0"/>
    <w:rsid w:val="00FB0F1B"/>
    <w:rsid w:val="00FB1705"/>
    <w:rsid w:val="00FB185D"/>
    <w:rsid w:val="00FB1D44"/>
    <w:rsid w:val="00FB1FE5"/>
    <w:rsid w:val="00FB204B"/>
    <w:rsid w:val="00FB237A"/>
    <w:rsid w:val="00FB2F23"/>
    <w:rsid w:val="00FB3030"/>
    <w:rsid w:val="00FB3DB8"/>
    <w:rsid w:val="00FB728C"/>
    <w:rsid w:val="00FB76BA"/>
    <w:rsid w:val="00FB77A2"/>
    <w:rsid w:val="00FB7AB6"/>
    <w:rsid w:val="00FC05CD"/>
    <w:rsid w:val="00FC0977"/>
    <w:rsid w:val="00FC190B"/>
    <w:rsid w:val="00FC2AB0"/>
    <w:rsid w:val="00FC3B3A"/>
    <w:rsid w:val="00FC5054"/>
    <w:rsid w:val="00FC5745"/>
    <w:rsid w:val="00FC5AA6"/>
    <w:rsid w:val="00FC5ED0"/>
    <w:rsid w:val="00FC6785"/>
    <w:rsid w:val="00FD13A3"/>
    <w:rsid w:val="00FD1579"/>
    <w:rsid w:val="00FD1725"/>
    <w:rsid w:val="00FD2356"/>
    <w:rsid w:val="00FD238E"/>
    <w:rsid w:val="00FD2417"/>
    <w:rsid w:val="00FD2C5D"/>
    <w:rsid w:val="00FD3626"/>
    <w:rsid w:val="00FD4656"/>
    <w:rsid w:val="00FD57DA"/>
    <w:rsid w:val="00FD5EFB"/>
    <w:rsid w:val="00FD6FB7"/>
    <w:rsid w:val="00FD7B8A"/>
    <w:rsid w:val="00FE0EB7"/>
    <w:rsid w:val="00FE1432"/>
    <w:rsid w:val="00FE1829"/>
    <w:rsid w:val="00FE1BE1"/>
    <w:rsid w:val="00FE1E68"/>
    <w:rsid w:val="00FE20FD"/>
    <w:rsid w:val="00FE2620"/>
    <w:rsid w:val="00FE303D"/>
    <w:rsid w:val="00FE3B4E"/>
    <w:rsid w:val="00FE3B5B"/>
    <w:rsid w:val="00FE40E8"/>
    <w:rsid w:val="00FE4EEC"/>
    <w:rsid w:val="00FE5017"/>
    <w:rsid w:val="00FE52E2"/>
    <w:rsid w:val="00FE5378"/>
    <w:rsid w:val="00FE5637"/>
    <w:rsid w:val="00FE583C"/>
    <w:rsid w:val="00FE5BBB"/>
    <w:rsid w:val="00FE5C8F"/>
    <w:rsid w:val="00FE6110"/>
    <w:rsid w:val="00FE660F"/>
    <w:rsid w:val="00FE6685"/>
    <w:rsid w:val="00FE67C2"/>
    <w:rsid w:val="00FE67D0"/>
    <w:rsid w:val="00FE6A6A"/>
    <w:rsid w:val="00FE6BDF"/>
    <w:rsid w:val="00FE7085"/>
    <w:rsid w:val="00FE7417"/>
    <w:rsid w:val="00FE77D2"/>
    <w:rsid w:val="00FF09EF"/>
    <w:rsid w:val="00FF0B2C"/>
    <w:rsid w:val="00FF1C9F"/>
    <w:rsid w:val="00FF2B97"/>
    <w:rsid w:val="00FF327D"/>
    <w:rsid w:val="00FF333F"/>
    <w:rsid w:val="00FF3BAF"/>
    <w:rsid w:val="00FF409B"/>
    <w:rsid w:val="00FF4777"/>
    <w:rsid w:val="00FF56BE"/>
    <w:rsid w:val="00FF6416"/>
    <w:rsid w:val="00FF6661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06B"/>
    <w:rPr>
      <w:sz w:val="22"/>
      <w:szCs w:val="22"/>
    </w:rPr>
  </w:style>
  <w:style w:type="paragraph" w:styleId="Heading1">
    <w:name w:val="heading 1"/>
    <w:basedOn w:val="Normal"/>
    <w:next w:val="Normal"/>
    <w:qFormat/>
    <w:rsid w:val="008878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8782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3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F25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3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3C68"/>
    <w:rPr>
      <w:sz w:val="22"/>
      <w:szCs w:val="22"/>
    </w:rPr>
  </w:style>
  <w:style w:type="paragraph" w:styleId="Footer">
    <w:name w:val="footer"/>
    <w:basedOn w:val="Normal"/>
    <w:link w:val="FooterChar"/>
    <w:rsid w:val="00EA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C6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23211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B96B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9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Examining Data</vt:lpstr>
    </vt:vector>
  </TitlesOfParts>
  <Company>University of Maryland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Examining Data</dc:title>
  <dc:subject>Stata Class</dc:subject>
  <dc:creator>Alan Neustadtl</dc:creator>
  <cp:keywords/>
  <cp:lastModifiedBy> Alan Neustadtl</cp:lastModifiedBy>
  <cp:revision>7</cp:revision>
  <dcterms:created xsi:type="dcterms:W3CDTF">2010-03-12T18:38:00Z</dcterms:created>
  <dcterms:modified xsi:type="dcterms:W3CDTF">2010-03-13T20:27:00Z</dcterms:modified>
</cp:coreProperties>
</file>